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итогового собрания</w:t>
      </w:r>
    </w:p>
    <w:p>
      <w:pPr>
        <w:pStyle w:val="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граждан по выдвижению инициативного проекта</w:t>
      </w:r>
    </w:p>
    <w:p>
      <w:pPr>
        <w:pStyle w:val="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конкурсный отбор для получения финансовой поддержки</w:t>
      </w:r>
    </w:p>
    <w:p>
      <w:pPr>
        <w:pStyle w:val="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Красноярского края</w:t>
      </w:r>
    </w:p>
    <w:p>
      <w:pPr>
        <w:pStyle w:val="47"/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собрания граждан: 24.07.2026 г.</w:t>
      </w: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собрания граждан: 18 чч 00 мм</w:t>
      </w: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собрания граждан:</w:t>
      </w: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округ, муниципальный округ Красноярского края: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Абанский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муниципальный</w:t>
      </w:r>
      <w:r>
        <w:rPr>
          <w:rFonts w:hint="default" w:ascii="Times New Roman" w:hAnsi="Times New Roman" w:cs="Times New Roman"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округ </w:t>
      </w:r>
    </w:p>
    <w:p>
      <w:pPr>
        <w:pStyle w:val="52"/>
        <w:widowControl w:val="0"/>
        <w:spacing w:line="24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населенный пункт: </w:t>
      </w:r>
      <w:r>
        <w:rPr>
          <w:rFonts w:eastAsia="Times New Roman"/>
          <w:b/>
          <w:bCs/>
          <w:iCs/>
          <w:sz w:val="28"/>
          <w:szCs w:val="28"/>
          <w:lang w:eastAsia="ru-RU"/>
        </w:rPr>
        <w:t>село Новоуспенка</w:t>
      </w: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Открывает и ведет собрание граждан: </w:t>
      </w: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(выбран единогласно): </w:t>
      </w:r>
      <w:r>
        <w:rPr>
          <w:rFonts w:ascii="Times New Roman" w:hAnsi="Times New Roman" w:cs="Times New Roman"/>
          <w:iCs/>
          <w:sz w:val="28"/>
          <w:szCs w:val="28"/>
        </w:rPr>
        <w:t>Ховрич Любовь Владимировна, главный специалист Новоуспенского сельсовета</w:t>
      </w: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собрания (выбран единогласно): </w:t>
      </w:r>
      <w:r>
        <w:rPr>
          <w:rFonts w:ascii="Times New Roman" w:hAnsi="Times New Roman" w:cs="Times New Roman"/>
          <w:iCs/>
          <w:sz w:val="28"/>
          <w:szCs w:val="28"/>
        </w:rPr>
        <w:t>Смолева Тамара Владимировна специалист 1 категории  Новоуспенского сельсовета</w:t>
      </w:r>
    </w:p>
    <w:p>
      <w:pPr>
        <w:pStyle w:val="47"/>
        <w:widowControl w:val="0"/>
        <w:shd w:val="clear" w:color="auto" w:fill="FFFFFF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Присутствовало: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41</w:t>
      </w:r>
      <w:r>
        <w:rPr>
          <w:rFonts w:ascii="Times New Roman" w:hAnsi="Times New Roman" w:cs="Times New Roman"/>
          <w:iCs/>
          <w:sz w:val="28"/>
          <w:szCs w:val="28"/>
        </w:rPr>
        <w:t xml:space="preserve"> человек</w:t>
      </w:r>
    </w:p>
    <w:p>
      <w:pPr>
        <w:pStyle w:val="47"/>
        <w:widowControl w:val="0"/>
        <w:shd w:val="clear" w:color="auto" w:fill="FFFFFF"/>
        <w:ind w:firstLine="709"/>
        <w:rPr>
          <w:rFonts w:hint="default"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Приглашенных</w:t>
      </w:r>
      <w:r>
        <w:rPr>
          <w:rFonts w:hint="default" w:ascii="Times New Roman" w:hAnsi="Times New Roman" w:cs="Times New Roman"/>
          <w:iCs/>
          <w:sz w:val="28"/>
          <w:szCs w:val="28"/>
          <w:lang w:val="ru-RU"/>
        </w:rPr>
        <w:t>: 0 человек</w:t>
      </w:r>
    </w:p>
    <w:p>
      <w:pPr>
        <w:pStyle w:val="47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pStyle w:val="47"/>
        <w:widowControl w:val="0"/>
        <w:shd w:val="clear" w:color="auto" w:fill="FFFFFF"/>
        <w:tabs>
          <w:tab w:val="left" w:pos="4353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собрания граждан</w:t>
      </w:r>
    </w:p>
    <w:p>
      <w:pPr>
        <w:pStyle w:val="47"/>
        <w:widowControl w:val="0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pStyle w:val="47"/>
        <w:widowControl w:val="0"/>
        <w:ind w:firstLine="709"/>
        <w:jc w:val="both"/>
        <w:rPr>
          <w:rFonts w:ascii="Times New Roman" w:hAnsi="Times New Roman" w:eastAsia="Calibri" w:cs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П</w:t>
      </w:r>
      <w:r>
        <w:rPr>
          <w:rFonts w:ascii="Times New Roman" w:hAnsi="Times New Roman" w:cs="Times New Roman"/>
          <w:sz w:val="28"/>
          <w:szCs w:val="28"/>
        </w:rPr>
        <w:t xml:space="preserve">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</w:t>
      </w:r>
      <w:r>
        <w:rPr>
          <w:rFonts w:ascii="Times New Roman" w:hAnsi="Times New Roman" w:eastAsia="Calibri" w:cs="Times New Roman"/>
          <w:color w:val="000000"/>
          <w:sz w:val="28"/>
          <w:szCs w:val="22"/>
          <w:lang w:eastAsia="en-US"/>
        </w:rPr>
        <w:t xml:space="preserve">муниципальных округов Красноярского края, на развитие объектов </w:t>
      </w:r>
      <w:r>
        <w:rPr>
          <w:rFonts w:ascii="Times New Roman" w:hAnsi="Times New Roman" w:eastAsia="Calibri" w:cs="Times New Roman"/>
          <w:color w:val="000000"/>
          <w:spacing w:val="-4"/>
          <w:sz w:val="28"/>
          <w:szCs w:val="22"/>
          <w:lang w:eastAsia="en-US"/>
        </w:rPr>
        <w:t>инфраструктуры территорий образовательных организаций в рамках программы</w:t>
      </w:r>
      <w:r>
        <w:rPr>
          <w:rFonts w:ascii="Times New Roman" w:hAnsi="Times New Roman" w:eastAsia="Calibri" w:cs="Times New Roman"/>
          <w:color w:val="000000"/>
          <w:sz w:val="28"/>
          <w:szCs w:val="22"/>
          <w:lang w:eastAsia="en-US"/>
        </w:rPr>
        <w:t xml:space="preserve"> по поддержке местных инициатив в Красноярском крае (далее – ППМИ).</w:t>
      </w:r>
    </w:p>
    <w:p>
      <w:pPr>
        <w:pStyle w:val="53"/>
        <w:widowControl w:val="0"/>
        <w:spacing w:line="240" w:lineRule="auto"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2. Определение актуальных вопросов для участия в ППМИ.</w:t>
      </w:r>
    </w:p>
    <w:p>
      <w:pPr>
        <w:widowControl w:val="0"/>
        <w:ind w:firstLine="709"/>
        <w:jc w:val="both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color w:val="000000"/>
          <w:sz w:val="28"/>
          <w:szCs w:val="22"/>
          <w:lang w:eastAsia="en-US"/>
        </w:rPr>
        <w:t>3. Информация по инициативному проекту, выбранному гражданами для реализации в рамках конкурсного отбора.</w:t>
      </w:r>
    </w:p>
    <w:p>
      <w:pPr>
        <w:pStyle w:val="53"/>
        <w:widowControl w:val="0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Выбор инициативной группы по реализации инициативного проекта.</w:t>
      </w:r>
    </w:p>
    <w:p>
      <w:pPr>
        <w:ind w:firstLine="700"/>
        <w:rPr>
          <w:sz w:val="28"/>
          <w:szCs w:val="28"/>
          <w:lang w:eastAsia="en-US"/>
        </w:rPr>
      </w:pPr>
    </w:p>
    <w:p>
      <w:pPr>
        <w:pStyle w:val="47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проведения собрания</w:t>
      </w:r>
    </w:p>
    <w:p>
      <w:pPr>
        <w:pStyle w:val="47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47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№1. </w:t>
      </w:r>
      <w:r>
        <w:rPr>
          <w:rFonts w:ascii="Times New Roman" w:hAnsi="Times New Roman" w:cs="Times New Roman"/>
          <w:sz w:val="28"/>
          <w:szCs w:val="28"/>
          <w:u w:val="single"/>
        </w:rPr>
        <w:t>Принятие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муниципальных округов Красноярского края, на развитие объектов инфраструктуры территорий образовательных организаций в рамках ППМИ.</w:t>
      </w:r>
    </w:p>
    <w:p>
      <w:pPr>
        <w:pStyle w:val="54"/>
        <w:widowControl w:val="0"/>
        <w:shd w:val="clear" w:color="auto" w:fill="FFFFFF"/>
        <w:spacing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Слушали: Ховрич Любовь Владимировну</w:t>
      </w:r>
      <w:r>
        <w:rPr>
          <w:color w:val="000000"/>
          <w:sz w:val="28"/>
          <w:szCs w:val="28"/>
        </w:rPr>
        <w:t>, которая рассказал об условиях участия в ППМИ.</w:t>
      </w:r>
    </w:p>
    <w:p>
      <w:pPr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Было отмечено, что в соответствии с пунктом 2.6 Постановления Правительства Красноярского края от 31.12.2029 №793-п «Об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 от Новоуспенского сельсовета Абанского </w:t>
      </w:r>
      <w:r>
        <w:rPr>
          <w:iCs/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может представить на конкурс </w:t>
      </w:r>
      <w:r>
        <w:rPr>
          <w:iCs/>
          <w:sz w:val="28"/>
          <w:szCs w:val="28"/>
        </w:rPr>
        <w:t xml:space="preserve"> два  </w:t>
      </w:r>
      <w:r>
        <w:rPr>
          <w:sz w:val="28"/>
          <w:szCs w:val="28"/>
        </w:rPr>
        <w:t>проекта.</w:t>
      </w:r>
    </w:p>
    <w:p>
      <w:pPr>
        <w:pStyle w:val="54"/>
        <w:widowControl w:val="0"/>
        <w:shd w:val="clear" w:color="auto" w:fill="FFFFFF"/>
        <w:spacing w:line="24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Постановили: </w:t>
      </w:r>
      <w:r>
        <w:rPr>
          <w:color w:val="000000"/>
          <w:sz w:val="28"/>
          <w:szCs w:val="28"/>
        </w:rPr>
        <w:t>Принять участие в конкурсном отборе в рамках ППМИ.</w:t>
      </w:r>
    </w:p>
    <w:p>
      <w:pPr>
        <w:pStyle w:val="47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Голосовали:41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«за», 0 «против», 0  «воздержался».</w:t>
      </w:r>
    </w:p>
    <w:p>
      <w:pPr>
        <w:pStyle w:val="47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pStyle w:val="47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2. </w:t>
      </w:r>
      <w:r>
        <w:rPr>
          <w:rFonts w:ascii="Times New Roman" w:hAnsi="Times New Roman" w:cs="Times New Roman"/>
          <w:sz w:val="28"/>
          <w:szCs w:val="28"/>
          <w:u w:val="single"/>
        </w:rPr>
        <w:t>Определение актуальных вопросов для участия в ППМИ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>
      <w:pPr>
        <w:pStyle w:val="47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Слушали: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Смолеву Тамару Владимировну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  <w:lang w:eastAsia="en-US"/>
        </w:rPr>
        <w:t xml:space="preserve">, которая рассказала </w:t>
      </w:r>
      <w:r>
        <w:rPr>
          <w:rFonts w:ascii="Times New Roman" w:hAnsi="Times New Roman" w:cs="Times New Roman"/>
          <w:sz w:val="28"/>
          <w:szCs w:val="28"/>
        </w:rPr>
        <w:t>о результатах проведенной предварительной работы по выявлению мнений о проектах, возможных для реализации.</w:t>
      </w:r>
    </w:p>
    <w:p>
      <w:pPr>
        <w:pStyle w:val="47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Общее количество лиц, принявших участие в мероприятиях, посвященных предварительному обсуждению инициативных проектов -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укажите общее количество, 146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человек. Из них: </w:t>
      </w:r>
    </w:p>
    <w:p>
      <w:pPr>
        <w:pStyle w:val="47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сходы граждан - 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человек;</w:t>
      </w:r>
    </w:p>
    <w:p>
      <w:pPr>
        <w:pStyle w:val="47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собрания граждан -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41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человек;</w:t>
      </w:r>
    </w:p>
    <w:p>
      <w:pPr>
        <w:pStyle w:val="47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опросы  -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100  </w:t>
      </w:r>
      <w:r>
        <w:rPr>
          <w:rFonts w:ascii="Times New Roman" w:hAnsi="Times New Roman" w:cs="Times New Roman"/>
          <w:bCs/>
          <w:sz w:val="28"/>
          <w:szCs w:val="28"/>
        </w:rPr>
        <w:t>человек;</w:t>
      </w:r>
    </w:p>
    <w:p>
      <w:pPr>
        <w:pStyle w:val="47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голосование граждан с использованием государственной информационной системы «Активный гражданин» и (или) федеральной государственной информационной системы «Единый портал государственных и муниципальных услуг (функций)»  -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 5 </w:t>
      </w:r>
      <w:r>
        <w:rPr>
          <w:rFonts w:ascii="Times New Roman" w:hAnsi="Times New Roman" w:cs="Times New Roman"/>
          <w:bCs/>
          <w:sz w:val="28"/>
          <w:szCs w:val="28"/>
        </w:rPr>
        <w:t>человек.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 Ховрич Любовь Владимировну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информацию по инициативным проектам, вынесенным на данное итоговое собрание. 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Выступили: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Паклина Юлия Геннадьевна </w:t>
      </w:r>
      <w:r>
        <w:rPr>
          <w:rFonts w:ascii="Times New Roman" w:hAnsi="Times New Roman" w:cs="Times New Roman"/>
          <w:bCs/>
          <w:sz w:val="28"/>
          <w:szCs w:val="28"/>
        </w:rPr>
        <w:t>презентовала инициативный проект «</w:t>
      </w:r>
      <w:r>
        <w:rPr>
          <w:rFonts w:ascii="Times New Roman" w:hAnsi="Times New Roman" w:cs="Times New Roman"/>
          <w:bCs/>
          <w:iCs/>
          <w:sz w:val="28"/>
          <w:szCs w:val="28"/>
        </w:rPr>
        <w:t>Благоустройство кладбища в с. Новоуспенка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Сима Елена Анатольевна  </w:t>
      </w:r>
      <w:r>
        <w:rPr>
          <w:rFonts w:ascii="Times New Roman" w:hAnsi="Times New Roman" w:cs="Times New Roman"/>
          <w:bCs/>
          <w:sz w:val="28"/>
          <w:szCs w:val="28"/>
        </w:rPr>
        <w:t>презентовала инициативный проект «Благоустройство территории Новоуспенской  СОШ».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.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Постановили: </w:t>
      </w:r>
      <w:r>
        <w:rPr>
          <w:rFonts w:ascii="Times New Roman" w:hAnsi="Times New Roman" w:cs="Times New Roman"/>
          <w:sz w:val="28"/>
          <w:szCs w:val="28"/>
        </w:rPr>
        <w:t xml:space="preserve">Выбрать для участия в ППМИ: 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</w:rPr>
        <w:t>Благоустройство кладбища в с.Новоуспенка</w:t>
      </w:r>
      <w:r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«Благоустройство территории Новоуспенской  СОШ».</w:t>
      </w:r>
    </w:p>
    <w:p>
      <w:pPr>
        <w:pStyle w:val="47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Голосовали: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</w:rPr>
        <w:t>Благоустройство кладбища в с.Новоуспенка</w:t>
      </w:r>
      <w:r>
        <w:rPr>
          <w:rFonts w:ascii="Times New Roman" w:hAnsi="Times New Roman" w:cs="Times New Roman"/>
          <w:bCs/>
          <w:sz w:val="28"/>
          <w:szCs w:val="28"/>
        </w:rPr>
        <w:t>» -</w:t>
      </w:r>
    </w:p>
    <w:p>
      <w:pPr>
        <w:pStyle w:val="47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__41__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«за», __0__ «против», ___0_ «воздержался».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«Благоустройство территории Новоуспенской  СОШ».</w:t>
      </w: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«Благоустройство территории Новоуспенской  СОШ».</w:t>
      </w:r>
    </w:p>
    <w:p>
      <w:pPr>
        <w:pStyle w:val="47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«за», 0  «против», ___41_ «воздержался».</w:t>
      </w:r>
    </w:p>
    <w:p>
      <w:pPr>
        <w:pStyle w:val="47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3. </w:t>
      </w:r>
      <w:r>
        <w:rPr>
          <w:rFonts w:ascii="Times New Roman" w:hAnsi="Times New Roman" w:cs="Times New Roman"/>
          <w:sz w:val="28"/>
          <w:szCs w:val="28"/>
          <w:u w:val="single"/>
        </w:rPr>
        <w:t>Информация по инициативному проекту, выбранному гражданами для реализации в рамках конкурсного отбора.</w:t>
      </w:r>
    </w:p>
    <w:p>
      <w:pPr>
        <w:pStyle w:val="47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Слушали: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Ховрич Любовь Владимировну, 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которая  представила информацию по основным показателям проекта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</w:rPr>
        <w:t>Благоустройство кладбища в с. Новоуспенка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Описание инициативного проекта: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села Новоуспенка имеется сельское кладбище. В настоящее время проводится большая работа по увековечиванию памяти умерших. Ежегодно силами жителей проводится работа по благоустройству территории кладбища: очищается территория от дикорастущих кустарников, деревьев, убирается и вывозится мусор с территории, прилегающей к  кладбищу. В целях проведения дальнейшего благоустройства места захоронения, его сохранности и улучшения эстетического вида необходима установка металлического ограждения. Деревянное ограждение разрушается,  столбы отгнивают и падают вместе с забором.   </w:t>
      </w:r>
    </w:p>
    <w:p>
      <w:pPr>
        <w:pStyle w:val="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Современные ограждения из прочных и долговечных материалов помогут защитить места захоронения, улучшить общий вид территории. Замена старых, поврежденных ограждений помогут поддерживать территорию в надлежащем состоянии и предотвратят проникновение посторонних на территорию кладбища. </w:t>
      </w:r>
    </w:p>
    <w:p>
      <w:pPr>
        <w:pStyle w:val="47"/>
        <w:widowControl w:val="0"/>
        <w:ind w:firstLine="7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Объемы софинансирования инициативного проекта в денежной форме: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Местный бюджет: 316,75335 тыс. рублей - 14__ %;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Граждане - инициативные платежи: 90,50100 тыс. рублей -   4__ %;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Юридические лица, индивидуальные предприниматели: 45,25100  тыс. рублей – 2  %;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Иные межбюджетные трансферты бюджету муниципального образования: -  1810,01200 тыс. рублей - _80_ %;</w:t>
      </w:r>
    </w:p>
    <w:p>
      <w:pPr>
        <w:pStyle w:val="38"/>
        <w:widowControl w:val="0"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стоимость проекта:  2262,51735  тыс. рублей.</w:t>
      </w:r>
    </w:p>
    <w:p>
      <w:pPr>
        <w:ind w:firstLine="737"/>
        <w:rPr>
          <w:sz w:val="28"/>
          <w:szCs w:val="28"/>
        </w:rPr>
      </w:pPr>
      <w:r>
        <w:rPr>
          <w:sz w:val="28"/>
          <w:szCs w:val="28"/>
        </w:rPr>
        <w:t>3. Вклад в неденежной форме (добровольное имущественное и (или) трудовое участие заинтересованных лиц): 295,000 тыс. рублей..</w:t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Постановили: </w:t>
      </w:r>
      <w:r>
        <w:rPr>
          <w:bCs/>
          <w:sz w:val="28"/>
          <w:szCs w:val="28"/>
        </w:rPr>
        <w:t>Утвердить мероприятия и проценты софинансирования по проекту.</w:t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Голосовали</w:t>
      </w:r>
      <w:r>
        <w:rPr>
          <w:sz w:val="28"/>
          <w:szCs w:val="28"/>
        </w:rPr>
        <w:t xml:space="preserve">: 41 </w:t>
      </w:r>
      <w:r>
        <w:rPr>
          <w:b/>
          <w:sz w:val="28"/>
          <w:szCs w:val="28"/>
        </w:rPr>
        <w:t>«за»,  0  «против»,  0  «воздержался».</w:t>
      </w:r>
    </w:p>
    <w:p>
      <w:pPr>
        <w:pStyle w:val="47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pStyle w:val="47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4. </w:t>
      </w:r>
      <w:r>
        <w:rPr>
          <w:rFonts w:ascii="Times New Roman" w:hAnsi="Times New Roman" w:cs="Times New Roman"/>
          <w:sz w:val="28"/>
          <w:szCs w:val="28"/>
          <w:u w:val="single"/>
        </w:rPr>
        <w:t>Выбор инициативной группы по реализации инициативного проекта.</w:t>
      </w:r>
    </w:p>
    <w:p>
      <w:pPr>
        <w:pStyle w:val="4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Кувеко Надежду Ивановну,</w:t>
      </w:r>
      <w:r>
        <w:rPr>
          <w:rFonts w:ascii="Times New Roman" w:hAnsi="Times New Roman" w:cs="Times New Roman"/>
          <w:sz w:val="28"/>
          <w:szCs w:val="28"/>
        </w:rPr>
        <w:t xml:space="preserve"> которая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предложила утвердить состав инициативной группы по реализации инициативного проекта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</w:rPr>
        <w:t>Благоустройство кладбища в с. Новоуспенка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из числа жителей:</w:t>
      </w:r>
    </w:p>
    <w:p>
      <w:pPr>
        <w:ind w:firstLine="709"/>
        <w:jc w:val="both"/>
        <w:rPr>
          <w:sz w:val="28"/>
          <w:szCs w:val="28"/>
          <w:shd w:val="clear" w:color="auto" w:fill="FFFFFF"/>
        </w:rPr>
      </w:pPr>
    </w:p>
    <w:tbl>
      <w:tblPr>
        <w:tblStyle w:val="6"/>
        <w:tblW w:w="9650" w:type="dxa"/>
        <w:tblInd w:w="1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1544"/>
        <w:gridCol w:w="1522"/>
        <w:gridCol w:w="2601"/>
        <w:gridCol w:w="1850"/>
        <w:gridCol w:w="15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jc w:val="center"/>
            </w:pPr>
            <w:r>
              <w:rPr>
                <w:b/>
              </w:rPr>
              <w:t>ФИО</w:t>
            </w:r>
          </w:p>
        </w:tc>
        <w:tc>
          <w:tcPr>
            <w:tcW w:w="15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jc w:val="center"/>
            </w:pPr>
            <w:r>
              <w:rPr>
                <w:b/>
              </w:rPr>
              <w:t>Роль</w:t>
            </w:r>
          </w:p>
        </w:tc>
        <w:tc>
          <w:tcPr>
            <w:tcW w:w="260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jc w:val="center"/>
            </w:pPr>
            <w:r>
              <w:rPr>
                <w:b/>
              </w:rPr>
              <w:t>Должность</w:t>
            </w:r>
          </w:p>
        </w:tc>
        <w:tc>
          <w:tcPr>
            <w:tcW w:w="1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>
            <w:pPr>
              <w:jc w:val="center"/>
            </w:pPr>
            <w:r>
              <w:rPr>
                <w:b/>
              </w:rPr>
              <w:t>Адрес проживания</w:t>
            </w:r>
          </w:p>
        </w:tc>
        <w:tc>
          <w:tcPr>
            <w:tcW w:w="15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center"/>
            </w:pPr>
            <w:r>
              <w:rPr>
                <w:b/>
              </w:rPr>
              <w:t>Телефон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552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t>1</w:t>
            </w:r>
          </w:p>
        </w:tc>
        <w:tc>
          <w:tcPr>
            <w:tcW w:w="1544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color w:val="000000"/>
                <w:sz w:val="28"/>
                <w:szCs w:val="28"/>
              </w:rPr>
              <w:t>Иванов Михаил Иванович</w:t>
            </w:r>
          </w:p>
        </w:tc>
        <w:tc>
          <w:tcPr>
            <w:tcW w:w="1522" w:type="dxa"/>
            <w:tcBorders>
              <w:left w:val="single" w:color="000000" w:sz="2" w:space="0"/>
              <w:bottom w:val="single" w:color="000000" w:sz="2" w:space="0"/>
            </w:tcBorders>
          </w:tcPr>
          <w:p>
            <w:r>
              <w:t>Председатель инициативной группы</w:t>
            </w:r>
          </w:p>
        </w:tc>
        <w:tc>
          <w:tcPr>
            <w:tcW w:w="2601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t>пенсионер</w:t>
            </w:r>
          </w:p>
        </w:tc>
        <w:tc>
          <w:tcPr>
            <w:tcW w:w="1850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pStyle w:val="52"/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Новоуспенка, ул. Пионерская, д.3</w:t>
            </w:r>
          </w:p>
          <w:p/>
        </w:tc>
        <w:tc>
          <w:tcPr>
            <w:tcW w:w="158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  <w:r>
              <w:rPr>
                <w:color w:val="000000"/>
                <w:sz w:val="28"/>
                <w:szCs w:val="28"/>
              </w:rPr>
              <w:t>89029502197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52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t>2</w:t>
            </w:r>
          </w:p>
        </w:tc>
        <w:tc>
          <w:tcPr>
            <w:tcW w:w="1544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color w:val="000000"/>
                <w:sz w:val="28"/>
                <w:szCs w:val="28"/>
              </w:rPr>
              <w:t>Силиверстова Анна Андреевна</w:t>
            </w:r>
          </w:p>
        </w:tc>
        <w:tc>
          <w:tcPr>
            <w:tcW w:w="1522" w:type="dxa"/>
            <w:tcBorders>
              <w:left w:val="single" w:color="000000" w:sz="2" w:space="0"/>
              <w:bottom w:val="single" w:color="000000" w:sz="2" w:space="0"/>
            </w:tcBorders>
          </w:tcPr>
          <w:p>
            <w:r>
              <w:t>Член инициативной группы, ответственный за информирование о подготовке и реализации инициативного проекта</w:t>
            </w:r>
          </w:p>
        </w:tc>
        <w:tc>
          <w:tcPr>
            <w:tcW w:w="2601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pStyle w:val="52"/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  <w:r>
              <w:rPr>
                <w:sz w:val="28"/>
                <w:szCs w:val="28"/>
              </w:rPr>
              <w:t>заведующая Новоуспенской сельской библиотекой</w:t>
            </w:r>
          </w:p>
        </w:tc>
        <w:tc>
          <w:tcPr>
            <w:tcW w:w="1850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sz w:val="28"/>
                <w:szCs w:val="28"/>
              </w:rPr>
              <w:t>с. Новоуспенка, ул. Ленина, д.29</w:t>
            </w:r>
          </w:p>
        </w:tc>
        <w:tc>
          <w:tcPr>
            <w:tcW w:w="158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  <w:r>
              <w:rPr>
                <w:sz w:val="28"/>
                <w:szCs w:val="28"/>
              </w:rPr>
              <w:t>89504180619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52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t>3</w:t>
            </w:r>
          </w:p>
        </w:tc>
        <w:tc>
          <w:tcPr>
            <w:tcW w:w="1544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color w:val="000000"/>
                <w:sz w:val="28"/>
                <w:szCs w:val="28"/>
              </w:rPr>
              <w:t xml:space="preserve">Дядечкина Мария Михайловна  </w:t>
            </w:r>
          </w:p>
        </w:tc>
        <w:tc>
          <w:tcPr>
            <w:tcW w:w="1522" w:type="dxa"/>
            <w:tcBorders>
              <w:left w:val="single" w:color="000000" w:sz="2" w:space="0"/>
              <w:bottom w:val="single" w:color="000000" w:sz="2" w:space="0"/>
            </w:tcBorders>
          </w:tcPr>
          <w:p>
            <w:r>
              <w:t>Член инициативной группы, ответственный за сбор денежных средств</w:t>
            </w:r>
          </w:p>
        </w:tc>
        <w:tc>
          <w:tcPr>
            <w:tcW w:w="2601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color w:val="000000"/>
                <w:sz w:val="28"/>
                <w:szCs w:val="28"/>
              </w:rPr>
              <w:t>методист Новоуспенского СДК</w:t>
            </w:r>
          </w:p>
        </w:tc>
        <w:tc>
          <w:tcPr>
            <w:tcW w:w="1850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color w:val="000000"/>
                <w:sz w:val="28"/>
                <w:szCs w:val="28"/>
              </w:rPr>
              <w:t>Новоуспенка, ул.Гагарина, д.32, кв.1</w:t>
            </w:r>
          </w:p>
        </w:tc>
        <w:tc>
          <w:tcPr>
            <w:tcW w:w="158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  <w:r>
              <w:rPr>
                <w:sz w:val="28"/>
                <w:szCs w:val="28"/>
              </w:rPr>
              <w:t>89233123618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552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t>4</w:t>
            </w:r>
          </w:p>
        </w:tc>
        <w:tc>
          <w:tcPr>
            <w:tcW w:w="1544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color w:val="000000"/>
                <w:sz w:val="28"/>
                <w:szCs w:val="28"/>
              </w:rPr>
              <w:t xml:space="preserve">Смолева Тамара Владимировна  </w:t>
            </w:r>
          </w:p>
        </w:tc>
        <w:tc>
          <w:tcPr>
            <w:tcW w:w="1522" w:type="dxa"/>
            <w:tcBorders>
              <w:left w:val="single" w:color="000000" w:sz="2" w:space="0"/>
              <w:bottom w:val="single" w:color="000000" w:sz="2" w:space="0"/>
            </w:tcBorders>
          </w:tcPr>
          <w:p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color w:val="000000"/>
                <w:sz w:val="28"/>
                <w:szCs w:val="28"/>
              </w:rPr>
              <w:t xml:space="preserve">специалист 1 категории администрации </w:t>
            </w:r>
            <w:r>
              <w:rPr>
                <w:sz w:val="28"/>
                <w:szCs w:val="28"/>
              </w:rPr>
              <w:t>Новоуспенского сельсовета</w:t>
            </w:r>
          </w:p>
        </w:tc>
        <w:tc>
          <w:tcPr>
            <w:tcW w:w="1850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sz w:val="28"/>
                <w:szCs w:val="28"/>
              </w:rPr>
              <w:t>с. Новоуспенка, ул. Ленина, д.27,</w:t>
            </w:r>
          </w:p>
        </w:tc>
        <w:tc>
          <w:tcPr>
            <w:tcW w:w="158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  <w:r>
              <w:rPr>
                <w:sz w:val="28"/>
                <w:szCs w:val="28"/>
              </w:rPr>
              <w:t>89293310593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552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t>5</w:t>
            </w:r>
          </w:p>
        </w:tc>
        <w:tc>
          <w:tcPr>
            <w:tcW w:w="1544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Кузнецова Ирина Георгиевна</w:t>
            </w:r>
          </w:p>
        </w:tc>
        <w:tc>
          <w:tcPr>
            <w:tcW w:w="1522" w:type="dxa"/>
            <w:tcBorders>
              <w:left w:val="single" w:color="000000" w:sz="2" w:space="0"/>
              <w:bottom w:val="single" w:color="000000" w:sz="2" w:space="0"/>
            </w:tcBorders>
          </w:tcPr>
          <w:p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Заведующая Новоуспенским СДК</w:t>
            </w:r>
          </w:p>
        </w:tc>
        <w:tc>
          <w:tcPr>
            <w:tcW w:w="1850" w:type="dxa"/>
            <w:tcBorders>
              <w:left w:val="single" w:color="000000" w:sz="2" w:space="0"/>
              <w:bottom w:val="single" w:color="000000" w:sz="2" w:space="0"/>
            </w:tcBorders>
          </w:tcPr>
          <w:p>
            <w:pPr>
              <w:pStyle w:val="47"/>
              <w:suppressAutoHyphens w:val="0"/>
              <w:autoSpaceDE w:val="0"/>
              <w:autoSpaceDN w:val="0"/>
              <w:adjustRightInd w:val="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>с. Новоуспенка, ул. Новая, д. 1, кв.2</w:t>
            </w:r>
          </w:p>
        </w:tc>
        <w:tc>
          <w:tcPr>
            <w:tcW w:w="1581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jc w:val="both"/>
            </w:pPr>
            <w:r>
              <w:rPr>
                <w:sz w:val="28"/>
                <w:szCs w:val="28"/>
              </w:rPr>
              <w:t>89509880833</w:t>
            </w:r>
          </w:p>
        </w:tc>
      </w:tr>
    </w:tbl>
    <w:p>
      <w:pPr>
        <w:ind w:firstLine="709"/>
        <w:jc w:val="both"/>
        <w:rPr>
          <w:sz w:val="28"/>
          <w:szCs w:val="28"/>
          <w:shd w:val="clear" w:color="auto" w:fill="FFFFFF"/>
        </w:rPr>
      </w:pPr>
    </w:p>
    <w:p>
      <w:pPr>
        <w:pStyle w:val="4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Постановили: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состав инициативной группы для инициативного проекта</w:t>
      </w:r>
      <w:r>
        <w:rPr>
          <w:rFonts w:ascii="Times New Roman" w:hAnsi="Times New Roman" w:eastAsia="Calibri" w:cs="Times New Roman"/>
          <w:b/>
          <w:i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</w:rPr>
        <w:t>Благоустройство кладбища в с. Новоуспенка</w:t>
      </w:r>
      <w:r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>
      <w:pPr>
        <w:tabs>
          <w:tab w:val="left" w:pos="3449"/>
          <w:tab w:val="left" w:pos="3617"/>
        </w:tabs>
        <w:ind w:firstLine="709"/>
        <w:jc w:val="both"/>
        <w:rPr>
          <w:b/>
          <w:bCs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Голосовали</w:t>
      </w:r>
      <w:r>
        <w:rPr>
          <w:sz w:val="28"/>
          <w:szCs w:val="28"/>
        </w:rPr>
        <w:t xml:space="preserve">: 41 </w:t>
      </w:r>
      <w:r>
        <w:rPr>
          <w:b/>
          <w:sz w:val="28"/>
          <w:szCs w:val="28"/>
        </w:rPr>
        <w:t>«за»,  0  «против»,  0  «воздержался».</w:t>
      </w:r>
    </w:p>
    <w:p>
      <w:pPr>
        <w:pStyle w:val="47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>
      <w:pPr>
        <w:pStyle w:val="47"/>
        <w:widowControl w:val="0"/>
        <w:shd w:val="clear" w:color="auto" w:fill="FFFFFF"/>
        <w:tabs>
          <w:tab w:val="left" w:pos="184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собрания и принятые решения</w:t>
      </w:r>
    </w:p>
    <w:p>
      <w:pPr>
        <w:pStyle w:val="38"/>
        <w:widowControl w:val="0"/>
        <w:shd w:val="clear" w:color="auto" w:fill="FFFFFF"/>
        <w:tabs>
          <w:tab w:val="left" w:pos="3935"/>
        </w:tabs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6"/>
        <w:tblW w:w="974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6423"/>
        <w:gridCol w:w="27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собрания граждан и принятые решения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присутствовавших на собрании граждан, чел.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tabs>
                <w:tab w:val="center" w:pos="1273"/>
                <w:tab w:val="left" w:pos="182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2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всех инициативных проектов, которые обсуждались на собрании граждан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47"/>
              <w:numPr>
                <w:ilvl w:val="0"/>
                <w:numId w:val="1"/>
              </w:numPr>
              <w:ind w:left="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1.«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Благоустройство кладбища в с.Новоуспенка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». </w:t>
            </w:r>
          </w:p>
          <w:p>
            <w:pPr>
              <w:pStyle w:val="47"/>
              <w:numPr>
                <w:ilvl w:val="0"/>
                <w:numId w:val="1"/>
              </w:numPr>
              <w:ind w:left="4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 «Благоустройство территории Новоуспенской  СОШ».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проекта, выбранного населением для реализации в рамках конкурсного отбора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Благоустройство кладбища в с. Новоуспенка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собрания граждан, проголосовавших за реализацию выбранного инициативного проекта, чел.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Предполагаемая общая стоимость реализации выбранного инициативного проекта, тыс. рублей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2262,51735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граждан (инициативных платежей граждан) на реализацию выбранного инициативного проекта, тыс. рублей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90,50100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юридических лиц, индивидуальных предпринимателей (инициативных платежей, за исключением поступлений от предприятий и организаций муниципальной, государственной форм собственности) на реализацию выбранного инициативного проекта, тыс. рублей (при наличии)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45,25100</w:t>
            </w:r>
          </w:p>
        </w:tc>
      </w:tr>
    </w:tbl>
    <w:p>
      <w:pPr>
        <w:pStyle w:val="38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38"/>
        <w:widowControl w:val="0"/>
        <w:shd w:val="clear" w:color="auto" w:fill="FFFFFF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список граждан, присутствующих на собрании, с личными подписями (регистрационный лист) на __3__ л. </w:t>
      </w:r>
    </w:p>
    <w:p>
      <w:pPr>
        <w:pStyle w:val="38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>
      <w:pPr>
        <w:pStyle w:val="38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</w:t>
      </w:r>
    </w:p>
    <w:tbl>
      <w:tblPr>
        <w:tblStyle w:val="6"/>
        <w:tblW w:w="99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64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>
            <w:pPr>
              <w:pStyle w:val="47"/>
              <w:widowControl w:val="0"/>
              <w:shd w:val="clear" w:color="auto" w:fill="FFFFFF"/>
              <w:rPr>
                <w:rFonts w:ascii="Times New Roman" w:hAnsi="Times New Roman" w:eastAsia="CG Times" w:cs="Times New Roman"/>
                <w:sz w:val="28"/>
                <w:szCs w:val="28"/>
              </w:rPr>
            </w:pPr>
            <w:r>
              <w:rPr>
                <w:rFonts w:ascii="Times New Roman" w:hAnsi="Times New Roman" w:eastAsia="CG Times" w:cs="Times New Roman"/>
                <w:sz w:val="28"/>
                <w:szCs w:val="28"/>
              </w:rPr>
              <w:t>Глава Абанского района</w:t>
            </w:r>
          </w:p>
          <w:p>
            <w:pPr>
              <w:pStyle w:val="47"/>
              <w:widowControl w:val="0"/>
              <w:shd w:val="clear" w:color="auto" w:fill="FFFFFF"/>
              <w:rPr>
                <w:rFonts w:ascii="Times New Roman" w:hAnsi="Times New Roman" w:eastAsia="CG Times" w:cs="Times New Roman"/>
                <w:sz w:val="28"/>
                <w:szCs w:val="28"/>
              </w:rPr>
            </w:pPr>
          </w:p>
        </w:tc>
        <w:tc>
          <w:tcPr>
            <w:tcW w:w="6436" w:type="dxa"/>
          </w:tcPr>
          <w:p>
            <w:pPr>
              <w:pStyle w:val="47"/>
              <w:widowControl w:val="0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G Times" w:cs="Times New Roman"/>
                <w:sz w:val="28"/>
                <w:szCs w:val="28"/>
              </w:rPr>
              <w:t>___________</w:t>
            </w:r>
            <w:r>
              <w:rPr>
                <w:rFonts w:hint="default" w:ascii="Times New Roman" w:hAnsi="Times New Roman" w:eastAsia="CG Times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CG Times" w:cs="Times New Roman"/>
                <w:sz w:val="28"/>
                <w:szCs w:val="28"/>
              </w:rPr>
              <w:t xml:space="preserve"> /Войнич А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lang w:val="ru-RU"/>
              </w:rPr>
              <w:t>лександр</w:t>
            </w:r>
            <w:r>
              <w:rPr>
                <w:rFonts w:hint="default" w:ascii="Times New Roman" w:hAnsi="Times New Roman" w:eastAsia="CG Times" w:cs="Times New Roman"/>
                <w:sz w:val="28"/>
                <w:szCs w:val="28"/>
                <w:lang w:val="ru-RU"/>
              </w:rPr>
              <w:t xml:space="preserve"> Александрович</w:t>
            </w:r>
            <w:r>
              <w:rPr>
                <w:rFonts w:ascii="Times New Roman" w:hAnsi="Times New Roman" w:eastAsia="CG Times" w:cs="Times New Roman"/>
                <w:sz w:val="28"/>
                <w:szCs w:val="28"/>
              </w:rPr>
              <w:t xml:space="preserve">/                                                                  </w:t>
            </w:r>
          </w:p>
          <w:p>
            <w:pPr>
              <w:pStyle w:val="47"/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G Times" w:cs="Times New Roman"/>
              </w:rPr>
              <w:t xml:space="preserve"> (подпись) (ФИО полностью)</w:t>
            </w:r>
          </w:p>
          <w:p>
            <w:pPr>
              <w:pStyle w:val="38"/>
              <w:widowControl w:val="0"/>
              <w:shd w:val="clear" w:color="auto" w:fill="FFFFFF"/>
              <w:tabs>
                <w:tab w:val="left" w:pos="1306"/>
              </w:tabs>
              <w:ind w:firstLine="0"/>
              <w:rPr>
                <w:rFonts w:ascii="Times New Roman" w:hAnsi="Times New Roman" w:eastAsia="CG Times" w:cs="Times New Roman"/>
              </w:rPr>
            </w:pPr>
            <w:r>
              <w:rPr>
                <w:rFonts w:ascii="Times New Roman" w:hAnsi="Times New Roman" w:eastAsia="CG Times" w:cs="Times New Roman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>
            <w:pPr>
              <w:pStyle w:val="38"/>
              <w:widowControl w:val="0"/>
              <w:shd w:val="clear" w:color="auto" w:fill="FFFFFF"/>
              <w:ind w:firstLine="0"/>
              <w:rPr>
                <w:rFonts w:ascii="Times New Roman" w:hAnsi="Times New Roman" w:eastAsia="CG Times" w:cs="Times New Roman"/>
                <w:sz w:val="28"/>
                <w:szCs w:val="28"/>
              </w:rPr>
            </w:pPr>
            <w:r>
              <w:rPr>
                <w:rFonts w:ascii="Times New Roman" w:hAnsi="Times New Roman" w:eastAsia="CG Times" w:cs="Times New Roman"/>
                <w:sz w:val="28"/>
                <w:szCs w:val="28"/>
              </w:rPr>
              <w:t>Председатель собрания граждан</w:t>
            </w:r>
          </w:p>
        </w:tc>
        <w:tc>
          <w:tcPr>
            <w:tcW w:w="6436" w:type="dxa"/>
          </w:tcPr>
          <w:p>
            <w:pPr>
              <w:pStyle w:val="47"/>
              <w:widowControl w:val="0"/>
              <w:shd w:val="clear" w:color="auto" w:fill="FFFFFF"/>
              <w:jc w:val="both"/>
              <w:rPr>
                <w:rFonts w:ascii="Times New Roman" w:hAnsi="Times New Roman" w:eastAsia="CG Times" w:cs="Times New Roman"/>
              </w:rPr>
            </w:pPr>
          </w:p>
          <w:p>
            <w:pPr>
              <w:pStyle w:val="47"/>
              <w:widowControl w:val="0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G Times" w:cs="Times New Roman"/>
                <w:u w:val="single"/>
              </w:rPr>
              <w:t>_______________   /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u w:val="single"/>
              </w:rPr>
              <w:t>Ховрич Л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u w:val="single"/>
                <w:lang w:val="ru-RU"/>
              </w:rPr>
              <w:t>юбовь</w:t>
            </w:r>
            <w:r>
              <w:rPr>
                <w:rFonts w:hint="default" w:ascii="Times New Roman" w:hAnsi="Times New Roman" w:eastAsia="CG Times" w:cs="Times New Roman"/>
                <w:sz w:val="28"/>
                <w:szCs w:val="28"/>
                <w:u w:val="single"/>
                <w:lang w:val="ru-RU"/>
              </w:rPr>
              <w:t xml:space="preserve"> Владимировна/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u w:val="single"/>
              </w:rPr>
              <w:t xml:space="preserve">      (</w:t>
            </w:r>
            <w:r>
              <w:rPr>
                <w:rFonts w:ascii="Times New Roman" w:hAnsi="Times New Roman" w:eastAsia="CG Times" w:cs="Times New Roman"/>
              </w:rPr>
              <w:t>подпись) (ФИО полностью)</w:t>
            </w:r>
          </w:p>
          <w:p>
            <w:pPr>
              <w:pStyle w:val="38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eastAsia="CG Times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>
            <w:pPr>
              <w:pStyle w:val="38"/>
              <w:widowControl w:val="0"/>
              <w:shd w:val="clear" w:color="auto" w:fill="FFFFFF"/>
              <w:tabs>
                <w:tab w:val="left" w:pos="1055"/>
              </w:tabs>
              <w:ind w:firstLine="0"/>
              <w:rPr>
                <w:rFonts w:ascii="Times New Roman" w:hAnsi="Times New Roman" w:eastAsia="CG Times" w:cs="Times New Roman"/>
                <w:sz w:val="28"/>
                <w:szCs w:val="28"/>
              </w:rPr>
            </w:pPr>
            <w:r>
              <w:rPr>
                <w:rFonts w:ascii="Times New Roman" w:hAnsi="Times New Roman" w:eastAsia="CG Times" w:cs="Times New Roman"/>
                <w:sz w:val="28"/>
                <w:szCs w:val="28"/>
              </w:rPr>
              <w:t>Секретарь собрания граждан</w:t>
            </w:r>
          </w:p>
        </w:tc>
        <w:tc>
          <w:tcPr>
            <w:tcW w:w="6436" w:type="dxa"/>
          </w:tcPr>
          <w:p>
            <w:pPr>
              <w:pStyle w:val="47"/>
              <w:widowControl w:val="0"/>
              <w:shd w:val="clear" w:color="auto" w:fill="FFFFFF"/>
              <w:jc w:val="both"/>
              <w:rPr>
                <w:rFonts w:ascii="Times New Roman" w:hAnsi="Times New Roman" w:eastAsia="CG Times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G Times" w:cs="Times New Roman"/>
                <w:u w:val="single"/>
              </w:rPr>
              <w:t xml:space="preserve">                                             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u w:val="single"/>
              </w:rPr>
              <w:t>/Смолева Т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u w:val="single"/>
                <w:lang w:val="ru-RU"/>
              </w:rPr>
              <w:t>амара</w:t>
            </w:r>
            <w:r>
              <w:rPr>
                <w:rFonts w:hint="default" w:ascii="Times New Roman" w:hAnsi="Times New Roman" w:eastAsia="CG Times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u w:val="single"/>
              </w:rPr>
              <w:t>В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u w:val="single"/>
                <w:lang w:val="ru-RU"/>
              </w:rPr>
              <w:t>ладимировна</w:t>
            </w:r>
            <w:r>
              <w:rPr>
                <w:rFonts w:ascii="Times New Roman" w:hAnsi="Times New Roman" w:eastAsia="CG Times" w:cs="Times New Roman"/>
                <w:sz w:val="28"/>
                <w:szCs w:val="28"/>
                <w:u w:val="single"/>
              </w:rPr>
              <w:t>/</w:t>
            </w:r>
          </w:p>
          <w:p>
            <w:pPr>
              <w:pStyle w:val="47"/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G Times" w:cs="Times New Roman"/>
              </w:rPr>
              <w:t>(подпись) (ФИО полностью)</w:t>
            </w:r>
          </w:p>
        </w:tc>
      </w:tr>
    </w:tbl>
    <w:p>
      <w:pPr>
        <w:pStyle w:val="52"/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left="720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>
      <w:headerReference r:id="rId3" w:type="default"/>
      <w:pgSz w:w="11906" w:h="16838"/>
      <w:pgMar w:top="1134" w:right="851" w:bottom="1134" w:left="1418" w:header="709" w:footer="0" w:gutter="0"/>
      <w:pgNumType w:start="1"/>
      <w:cols w:space="720" w:num="1"/>
      <w:formProt w:val="0"/>
      <w:titlePg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altName w:val="Andale Mono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 Light">
    <w:altName w:val="Arial"/>
    <w:panose1 w:val="020F0302020204030204"/>
    <w:charset w:val="CC"/>
    <w:family w:val="swiss"/>
    <w:pitch w:val="default"/>
    <w:sig w:usb0="00000000" w:usb1="00000000" w:usb2="00000009" w:usb3="00000000" w:csb0="000001FF" w:csb1="00000000"/>
  </w:font>
  <w:font w:name="Cambria">
    <w:altName w:val="Caladea"/>
    <w:panose1 w:val="02040503050406030204"/>
    <w:charset w:val="CC"/>
    <w:family w:val="roman"/>
    <w:pitch w:val="default"/>
    <w:sig w:usb0="00000000" w:usb1="00000000" w:usb2="02000000" w:usb3="00000000" w:csb0="0000019F" w:csb1="00000000"/>
  </w:font>
  <w:font w:name="Caladea">
    <w:panose1 w:val="02040503050406030204"/>
    <w:charset w:val="00"/>
    <w:family w:val="auto"/>
    <w:pitch w:val="default"/>
    <w:sig w:usb0="00000007" w:usb1="00000000" w:usb2="00000000" w:usb3="00000000" w:csb0="20000093" w:csb1="00000000"/>
  </w:font>
  <w:font w:name="Tahoma">
    <w:panose1 w:val="020B0604030504040204"/>
    <w:charset w:val="CC"/>
    <w:family w:val="swiss"/>
    <w:pitch w:val="default"/>
    <w:sig w:usb0="00000287" w:usb1="00000000" w:usb2="00000000" w:usb3="00000000" w:csb0="2000009F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Calibri">
    <w:altName w:val="Trebuchet MS"/>
    <w:panose1 w:val="020F0502020204030204"/>
    <w:charset w:val="CC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CC"/>
    <w:family w:val="modern"/>
    <w:pitch w:val="default"/>
    <w:sig w:usb0="00007A87" w:usb1="80000000" w:usb2="00000008" w:usb3="00000000" w:csb0="400001FF" w:csb1="FFFF0000"/>
  </w:font>
  <w:font w:name="CG Times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>4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347250"/>
    <w:multiLevelType w:val="multilevel"/>
    <w:tmpl w:val="38347250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autoHyphenation/>
  <w:hyphenationZone w:val="0"/>
  <w:characterSpacingControl w:val="doNotCompress"/>
  <w:compat>
    <w:doNotExpandShiftReturn/>
    <w:compatSetting w:name="compatibilityMode" w:uri="http://schemas.microsoft.com/office/word" w:val="12"/>
  </w:compat>
  <w:rsids>
    <w:rsidRoot w:val="002E31EC"/>
    <w:rsid w:val="0003639C"/>
    <w:rsid w:val="00036B79"/>
    <w:rsid w:val="0009344E"/>
    <w:rsid w:val="000D1C78"/>
    <w:rsid w:val="001B393A"/>
    <w:rsid w:val="002E31EC"/>
    <w:rsid w:val="003553AF"/>
    <w:rsid w:val="00401999"/>
    <w:rsid w:val="004101B0"/>
    <w:rsid w:val="0050260C"/>
    <w:rsid w:val="005D0C95"/>
    <w:rsid w:val="006765E6"/>
    <w:rsid w:val="00846D27"/>
    <w:rsid w:val="009513C4"/>
    <w:rsid w:val="009B31E0"/>
    <w:rsid w:val="009E556C"/>
    <w:rsid w:val="00C65F64"/>
    <w:rsid w:val="00CB500C"/>
    <w:rsid w:val="00D27A18"/>
    <w:rsid w:val="00D70DE6"/>
    <w:rsid w:val="00EE2592"/>
    <w:rsid w:val="6D57CBC5"/>
    <w:rsid w:val="6EEDDC85"/>
    <w:rsid w:val="73FB663A"/>
    <w:rsid w:val="7FFB864B"/>
    <w:rsid w:val="EE5B9868"/>
    <w:rsid w:val="EFF3AF68"/>
    <w:rsid w:val="FFFD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nhideWhenUsed="0" w:uiPriority="9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9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59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zh-CN" w:eastAsia="en-US"/>
    </w:rPr>
  </w:style>
  <w:style w:type="paragraph" w:styleId="4">
    <w:name w:val="heading 5"/>
    <w:basedOn w:val="1"/>
    <w:next w:val="1"/>
    <w:qFormat/>
    <w:uiPriority w:val="99"/>
    <w:pPr>
      <w:keepNext/>
      <w:jc w:val="center"/>
      <w:outlineLvl w:val="4"/>
    </w:pPr>
    <w:rPr>
      <w:b/>
      <w:caps/>
      <w:sz w:val="48"/>
      <w:lang w:val="zh-CN" w:eastAsia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otnote reference"/>
    <w:qFormat/>
    <w:uiPriority w:val="0"/>
    <w:rPr>
      <w:vertAlign w:val="superscript"/>
    </w:rPr>
  </w:style>
  <w:style w:type="character" w:styleId="8">
    <w:name w:val="annotation reference"/>
    <w:qFormat/>
    <w:uiPriority w:val="0"/>
    <w:rPr>
      <w:sz w:val="16"/>
      <w:szCs w:val="16"/>
    </w:rPr>
  </w:style>
  <w:style w:type="character" w:styleId="9">
    <w:name w:val="Emphasis"/>
    <w:basedOn w:val="5"/>
    <w:qFormat/>
    <w:uiPriority w:val="20"/>
    <w:rPr>
      <w:i/>
      <w:iCs/>
    </w:rPr>
  </w:style>
  <w:style w:type="character" w:styleId="10">
    <w:name w:val="Hyperlink"/>
    <w:qFormat/>
    <w:uiPriority w:val="99"/>
    <w:rPr>
      <w:color w:val="0000FF"/>
      <w:u w:val="single"/>
    </w:rPr>
  </w:style>
  <w:style w:type="paragraph" w:styleId="11">
    <w:name w:val="Balloon Text"/>
    <w:basedOn w:val="1"/>
    <w:link w:val="31"/>
    <w:semiHidden/>
    <w:qFormat/>
    <w:uiPriority w:val="99"/>
    <w:rPr>
      <w:rFonts w:ascii="Tahoma" w:hAnsi="Tahoma"/>
      <w:sz w:val="16"/>
      <w:szCs w:val="16"/>
      <w:lang w:val="zh-CN" w:eastAsia="zh-CN"/>
    </w:rPr>
  </w:style>
  <w:style w:type="paragraph" w:styleId="12">
    <w:name w:val="Body Text Indent 3"/>
    <w:basedOn w:val="1"/>
    <w:qFormat/>
    <w:uiPriority w:val="0"/>
    <w:pPr>
      <w:spacing w:after="120"/>
      <w:ind w:left="283"/>
    </w:pPr>
    <w:rPr>
      <w:sz w:val="16"/>
      <w:szCs w:val="16"/>
    </w:rPr>
  </w:style>
  <w:style w:type="paragraph" w:styleId="13">
    <w:name w:val="caption"/>
    <w:basedOn w:val="1"/>
    <w:next w:val="1"/>
    <w:qFormat/>
    <w:uiPriority w:val="0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14">
    <w:name w:val="annotation text"/>
    <w:basedOn w:val="1"/>
    <w:link w:val="34"/>
    <w:unhideWhenUsed/>
    <w:qFormat/>
    <w:uiPriority w:val="99"/>
    <w:pPr>
      <w:spacing w:after="200"/>
    </w:pPr>
    <w:rPr>
      <w:rFonts w:ascii="Calibri" w:hAnsi="Calibri" w:eastAsia="Calibri"/>
      <w:lang w:val="zh-CN" w:eastAsia="en-US"/>
    </w:rPr>
  </w:style>
  <w:style w:type="paragraph" w:styleId="15">
    <w:name w:val="index 1"/>
    <w:basedOn w:val="1"/>
    <w:next w:val="1"/>
    <w:semiHidden/>
    <w:unhideWhenUsed/>
    <w:qFormat/>
    <w:uiPriority w:val="0"/>
  </w:style>
  <w:style w:type="paragraph" w:styleId="16">
    <w:name w:val="annotation subject"/>
    <w:basedOn w:val="14"/>
    <w:next w:val="14"/>
    <w:link w:val="40"/>
    <w:qFormat/>
    <w:uiPriority w:val="0"/>
    <w:pPr>
      <w:spacing w:after="0"/>
    </w:pPr>
    <w:rPr>
      <w:rFonts w:ascii="Times New Roman" w:hAnsi="Times New Roman" w:eastAsia="Times New Roman"/>
      <w:b/>
      <w:bCs/>
      <w:lang w:val="ru-RU" w:eastAsia="ru-RU"/>
    </w:rPr>
  </w:style>
  <w:style w:type="paragraph" w:styleId="17">
    <w:name w:val="footnote text"/>
    <w:basedOn w:val="1"/>
    <w:link w:val="35"/>
    <w:unhideWhenUsed/>
    <w:qFormat/>
    <w:uiPriority w:val="99"/>
    <w:rPr>
      <w:rFonts w:ascii="Calibri" w:hAnsi="Calibri" w:eastAsia="Calibri"/>
      <w:lang w:val="zh-CN" w:eastAsia="en-US"/>
    </w:rPr>
  </w:style>
  <w:style w:type="paragraph" w:styleId="18">
    <w:name w:val="header"/>
    <w:basedOn w:val="1"/>
    <w:link w:val="29"/>
    <w:qFormat/>
    <w:uiPriority w:val="99"/>
    <w:pPr>
      <w:tabs>
        <w:tab w:val="center" w:pos="4677"/>
        <w:tab w:val="right" w:pos="9355"/>
      </w:tabs>
    </w:pPr>
  </w:style>
  <w:style w:type="paragraph" w:styleId="19">
    <w:name w:val="Body Text"/>
    <w:basedOn w:val="1"/>
    <w:link w:val="28"/>
    <w:qFormat/>
    <w:uiPriority w:val="0"/>
    <w:pPr>
      <w:spacing w:after="120"/>
    </w:pPr>
  </w:style>
  <w:style w:type="paragraph" w:styleId="20">
    <w:name w:val="index heading"/>
    <w:basedOn w:val="1"/>
    <w:next w:val="15"/>
    <w:qFormat/>
    <w:uiPriority w:val="0"/>
    <w:pPr>
      <w:suppressLineNumbers/>
    </w:pPr>
    <w:rPr>
      <w:rFonts w:cs="Noto Sans"/>
    </w:rPr>
  </w:style>
  <w:style w:type="paragraph" w:styleId="21">
    <w:name w:val="Body Text Indent"/>
    <w:basedOn w:val="1"/>
    <w:link w:val="36"/>
    <w:unhideWhenUsed/>
    <w:qFormat/>
    <w:uiPriority w:val="99"/>
    <w:pPr>
      <w:spacing w:after="120"/>
      <w:ind w:left="283"/>
      <w:jc w:val="both"/>
    </w:pPr>
    <w:rPr>
      <w:rFonts w:ascii="Calibri" w:hAnsi="Calibri" w:eastAsia="Calibri"/>
      <w:sz w:val="28"/>
      <w:szCs w:val="22"/>
      <w:lang w:val="zh-CN" w:eastAsia="en-US"/>
    </w:rPr>
  </w:style>
  <w:style w:type="paragraph" w:styleId="22">
    <w:name w:val="Title"/>
    <w:basedOn w:val="1"/>
    <w:next w:val="19"/>
    <w:qFormat/>
    <w:uiPriority w:val="0"/>
    <w:pPr>
      <w:keepNext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23">
    <w:name w:val="footer"/>
    <w:basedOn w:val="1"/>
    <w:link w:val="30"/>
    <w:qFormat/>
    <w:uiPriority w:val="99"/>
    <w:pPr>
      <w:tabs>
        <w:tab w:val="center" w:pos="4677"/>
        <w:tab w:val="right" w:pos="9355"/>
      </w:tabs>
    </w:pPr>
  </w:style>
  <w:style w:type="paragraph" w:styleId="24">
    <w:name w:val="List"/>
    <w:basedOn w:val="19"/>
    <w:qFormat/>
    <w:uiPriority w:val="0"/>
    <w:rPr>
      <w:rFonts w:cs="Noto Sans"/>
    </w:rPr>
  </w:style>
  <w:style w:type="paragraph" w:styleId="25">
    <w:name w:val="Normal (Web)"/>
    <w:basedOn w:val="1"/>
    <w:unhideWhenUsed/>
    <w:qFormat/>
    <w:uiPriority w:val="99"/>
    <w:pPr>
      <w:spacing w:beforeAutospacing="1" w:afterAutospacing="1"/>
    </w:pPr>
    <w:rPr>
      <w:sz w:val="24"/>
      <w:szCs w:val="24"/>
    </w:rPr>
  </w:style>
  <w:style w:type="table" w:styleId="26">
    <w:name w:val="Table Grid"/>
    <w:basedOn w:val="6"/>
    <w:qFormat/>
    <w:uiPriority w:val="59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Символ сноски"/>
    <w:semiHidden/>
    <w:unhideWhenUsed/>
    <w:qFormat/>
    <w:uiPriority w:val="99"/>
    <w:rPr>
      <w:vertAlign w:val="superscript"/>
    </w:rPr>
  </w:style>
  <w:style w:type="character" w:customStyle="1" w:styleId="28">
    <w:name w:val="Основной текст Знак"/>
    <w:link w:val="19"/>
    <w:qFormat/>
    <w:uiPriority w:val="0"/>
    <w:rPr>
      <w:lang w:val="ru-RU" w:eastAsia="ru-RU" w:bidi="ar-SA"/>
    </w:rPr>
  </w:style>
  <w:style w:type="character" w:customStyle="1" w:styleId="29">
    <w:name w:val="Верхний колонтитул Знак"/>
    <w:basedOn w:val="5"/>
    <w:link w:val="18"/>
    <w:qFormat/>
    <w:uiPriority w:val="99"/>
  </w:style>
  <w:style w:type="character" w:customStyle="1" w:styleId="30">
    <w:name w:val="Нижний колонтитул Знак"/>
    <w:basedOn w:val="5"/>
    <w:link w:val="23"/>
    <w:qFormat/>
    <w:uiPriority w:val="99"/>
  </w:style>
  <w:style w:type="character" w:customStyle="1" w:styleId="31">
    <w:name w:val="Текст выноски Знак"/>
    <w:link w:val="11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2">
    <w:name w:val="Заголовок 5 Знак"/>
    <w:qFormat/>
    <w:uiPriority w:val="99"/>
    <w:rPr>
      <w:b/>
      <w:caps/>
      <w:sz w:val="48"/>
    </w:rPr>
  </w:style>
  <w:style w:type="character" w:customStyle="1" w:styleId="33">
    <w:name w:val="Заголовок 2 Знак"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character" w:customStyle="1" w:styleId="34">
    <w:name w:val="Текст примечания Знак"/>
    <w:link w:val="14"/>
    <w:qFormat/>
    <w:uiPriority w:val="99"/>
    <w:rPr>
      <w:rFonts w:ascii="Calibri" w:hAnsi="Calibri" w:eastAsia="Calibri"/>
      <w:lang w:eastAsia="en-US"/>
    </w:rPr>
  </w:style>
  <w:style w:type="character" w:customStyle="1" w:styleId="35">
    <w:name w:val="Текст сноски Знак"/>
    <w:link w:val="17"/>
    <w:qFormat/>
    <w:uiPriority w:val="99"/>
    <w:rPr>
      <w:rFonts w:ascii="Calibri" w:hAnsi="Calibri" w:eastAsia="Calibri"/>
      <w:lang w:eastAsia="en-US"/>
    </w:rPr>
  </w:style>
  <w:style w:type="character" w:customStyle="1" w:styleId="36">
    <w:name w:val="Основной текст с отступом Знак"/>
    <w:link w:val="21"/>
    <w:qFormat/>
    <w:uiPriority w:val="99"/>
    <w:rPr>
      <w:rFonts w:ascii="Calibri" w:hAnsi="Calibri" w:eastAsia="Calibri"/>
      <w:sz w:val="28"/>
      <w:szCs w:val="22"/>
      <w:lang w:eastAsia="en-US"/>
    </w:rPr>
  </w:style>
  <w:style w:type="character" w:customStyle="1" w:styleId="37">
    <w:name w:val="ConsPlusNormal Знак"/>
    <w:link w:val="38"/>
    <w:qFormat/>
    <w:locked/>
    <w:uiPriority w:val="0"/>
    <w:rPr>
      <w:rFonts w:ascii="Arial" w:hAnsi="Arial" w:cs="Arial"/>
    </w:rPr>
  </w:style>
  <w:style w:type="paragraph" w:customStyle="1" w:styleId="38">
    <w:name w:val="ConsPlusNormal"/>
    <w:link w:val="37"/>
    <w:qFormat/>
    <w:uiPriority w:val="0"/>
    <w:pPr>
      <w:suppressAutoHyphens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39">
    <w:name w:val="Заголовок 1 Знак"/>
    <w:qFormat/>
    <w:uiPriority w:val="0"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customStyle="1" w:styleId="40">
    <w:name w:val="Тема примечания Знак"/>
    <w:link w:val="16"/>
    <w:qFormat/>
    <w:uiPriority w:val="0"/>
    <w:rPr>
      <w:rFonts w:ascii="Calibri" w:hAnsi="Calibri" w:eastAsia="Calibri"/>
      <w:b/>
      <w:bCs/>
      <w:lang w:eastAsia="en-US"/>
    </w:rPr>
  </w:style>
  <w:style w:type="paragraph" w:customStyle="1" w:styleId="41">
    <w:name w:val="Заголовок"/>
    <w:basedOn w:val="1"/>
    <w:next w:val="19"/>
    <w:qFormat/>
    <w:uiPriority w:val="0"/>
    <w:pPr>
      <w:keepNext/>
      <w:spacing w:before="240" w:after="120"/>
    </w:pPr>
    <w:rPr>
      <w:rFonts w:ascii="Arial" w:hAnsi="Arial" w:eastAsia="Tahoma" w:cs="Noto Sans"/>
      <w:sz w:val="28"/>
      <w:szCs w:val="28"/>
    </w:rPr>
  </w:style>
  <w:style w:type="paragraph" w:customStyle="1" w:styleId="42">
    <w:name w:val="Указатель1"/>
    <w:basedOn w:val="1"/>
    <w:qFormat/>
    <w:uiPriority w:val="0"/>
    <w:pPr>
      <w:suppressLineNumbers/>
    </w:pPr>
    <w:rPr>
      <w:rFonts w:cs="Noto Sans"/>
    </w:rPr>
  </w:style>
  <w:style w:type="paragraph" w:customStyle="1" w:styleId="43">
    <w:name w:val="Заголовок (user)"/>
    <w:basedOn w:val="1"/>
    <w:next w:val="19"/>
    <w:qFormat/>
    <w:uiPriority w:val="0"/>
    <w:pPr>
      <w:keepNext/>
      <w:spacing w:before="240" w:after="120"/>
    </w:pPr>
    <w:rPr>
      <w:rFonts w:ascii="Arial" w:hAnsi="Arial" w:eastAsia="Tahoma" w:cs="Noto Sans"/>
      <w:sz w:val="28"/>
      <w:szCs w:val="28"/>
    </w:rPr>
  </w:style>
  <w:style w:type="paragraph" w:customStyle="1" w:styleId="44">
    <w:name w:val="Указатель (user)"/>
    <w:basedOn w:val="1"/>
    <w:qFormat/>
    <w:uiPriority w:val="0"/>
    <w:pPr>
      <w:suppressLineNumbers/>
    </w:pPr>
    <w:rPr>
      <w:rFonts w:cs="Noto Sans"/>
    </w:rPr>
  </w:style>
  <w:style w:type="paragraph" w:customStyle="1" w:styleId="45">
    <w:name w:val="Header and Footer"/>
    <w:basedOn w:val="1"/>
    <w:qFormat/>
    <w:uiPriority w:val="0"/>
  </w:style>
  <w:style w:type="paragraph" w:customStyle="1" w:styleId="46">
    <w:name w:val="ConsNormal"/>
    <w:qFormat/>
    <w:uiPriority w:val="0"/>
    <w:pPr>
      <w:suppressAutoHyphens/>
      <w:ind w:right="19772" w:firstLine="720"/>
    </w:pPr>
    <w:rPr>
      <w:rFonts w:ascii="Arial" w:hAnsi="Arial" w:eastAsia="Times New Roman" w:cs="Times New Roman"/>
      <w:lang w:val="ru-RU" w:eastAsia="ru-RU" w:bidi="ar-SA"/>
    </w:rPr>
  </w:style>
  <w:style w:type="paragraph" w:customStyle="1" w:styleId="47">
    <w:name w:val="ConsPlusNonformat"/>
    <w:qFormat/>
    <w:uiPriority w:val="99"/>
    <w:pPr>
      <w:suppressAutoHyphens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48">
    <w:name w:val="Обычный1"/>
    <w:qFormat/>
    <w:uiPriority w:val="0"/>
    <w:pPr>
      <w:suppressAutoHyphens/>
    </w:pPr>
    <w:rPr>
      <w:rFonts w:ascii="CG Times" w:hAnsi="CG Times" w:eastAsia="CG Times" w:cs="Times New Roman"/>
      <w:lang w:val="ru-RU" w:eastAsia="ru-RU" w:bidi="ar-SA"/>
    </w:rPr>
  </w:style>
  <w:style w:type="paragraph" w:customStyle="1" w:styleId="49">
    <w:name w:val="ConsPlusTitle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styleId="50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51">
    <w:name w:val="Pa25"/>
    <w:basedOn w:val="1"/>
    <w:next w:val="1"/>
    <w:qFormat/>
    <w:uiPriority w:val="99"/>
    <w:pPr>
      <w:spacing w:line="221" w:lineRule="atLeast"/>
    </w:pPr>
    <w:rPr>
      <w:rFonts w:eastAsia="Calibri"/>
      <w:sz w:val="24"/>
      <w:szCs w:val="24"/>
      <w:lang w:eastAsia="en-US"/>
    </w:rPr>
  </w:style>
  <w:style w:type="paragraph" w:customStyle="1" w:styleId="52">
    <w:name w:val="Pa15"/>
    <w:basedOn w:val="1"/>
    <w:next w:val="1"/>
    <w:qFormat/>
    <w:uiPriority w:val="99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53">
    <w:name w:val="Pa26"/>
    <w:basedOn w:val="1"/>
    <w:next w:val="1"/>
    <w:qFormat/>
    <w:uiPriority w:val="99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54">
    <w:name w:val="Pa11"/>
    <w:basedOn w:val="1"/>
    <w:next w:val="1"/>
    <w:qFormat/>
    <w:uiPriority w:val="99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55">
    <w:name w:val="ConsPlusCell"/>
    <w:qFormat/>
    <w:uiPriority w:val="0"/>
    <w:pPr>
      <w:widowControl w:val="0"/>
      <w:suppressAutoHyphens/>
    </w:pPr>
    <w:rPr>
      <w:rFonts w:ascii="Courier New" w:hAnsi="Courier New" w:eastAsia="Times New Roman" w:cs="Courier New"/>
      <w:szCs w:val="22"/>
      <w:lang w:val="ru-RU" w:eastAsia="ru-RU" w:bidi="ar-SA"/>
    </w:rPr>
  </w:style>
  <w:style w:type="paragraph" w:customStyle="1" w:styleId="56">
    <w:name w:val="Основной текст1"/>
    <w:basedOn w:val="1"/>
    <w:qFormat/>
    <w:uiPriority w:val="0"/>
    <w:pPr>
      <w:ind w:firstLine="567"/>
      <w:jc w:val="both"/>
    </w:pPr>
    <w:rPr>
      <w:sz w:val="24"/>
    </w:rPr>
  </w:style>
  <w:style w:type="paragraph" w:customStyle="1" w:styleId="57">
    <w:name w:val="Содержимое врезки"/>
    <w:basedOn w:val="1"/>
    <w:qFormat/>
    <w:uiPriority w:val="0"/>
  </w:style>
  <w:style w:type="paragraph" w:customStyle="1" w:styleId="58">
    <w:name w:val="Содержимое врезки (user)"/>
    <w:basedOn w:val="1"/>
    <w:qFormat/>
    <w:uiPriority w:val="0"/>
  </w:style>
  <w:style w:type="paragraph" w:customStyle="1" w:styleId="59">
    <w:name w:val="Содержимое таблицы"/>
    <w:basedOn w:val="1"/>
    <w:qFormat/>
    <w:uiPriority w:val="0"/>
    <w:pPr>
      <w:widowControl w:val="0"/>
      <w:suppressLineNumbers/>
    </w:pPr>
  </w:style>
  <w:style w:type="table" w:customStyle="1" w:styleId="60">
    <w:name w:val="Таблица простая 11"/>
    <w:basedOn w:val="6"/>
    <w:qFormat/>
    <w:uiPriority w:val="59"/>
    <w:rPr>
      <w:rFonts w:eastAsia="Times New Roman"/>
    </w:r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ГФУ</Company>
  <Pages>1</Pages>
  <Words>1303</Words>
  <Characters>7433</Characters>
  <Lines>61</Lines>
  <Paragraphs>17</Paragraphs>
  <TotalTime>56</TotalTime>
  <ScaleCrop>false</ScaleCrop>
  <LinksUpToDate>false</LinksUpToDate>
  <CharactersWithSpaces>8719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2026-09-05T01:15:00Z</dcterms:created>
  <dc:creator>ОАБП</dc:creator>
  <cp:lastModifiedBy>lobzina</cp:lastModifiedBy>
  <cp:lastPrinted>2025-11-26T11:36:00Z</cp:lastPrinted>
  <dcterms:modified xsi:type="dcterms:W3CDTF">2026-09-11T08:39:29Z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E9F1E0B68BCD43729C395128E7E59D48_12</vt:lpwstr>
  </property>
  <property fmtid="{D5CDD505-2E9C-101B-9397-08002B2CF9AE}" pid="3" name="KSOProductBuildVer">
    <vt:lpwstr>1049-11.1.0.11723</vt:lpwstr>
  </property>
</Properties>
</file>