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712" w:type="dxa"/>
        <w:tblLayout w:type="fixed"/>
        <w:tblLook w:val="01E0"/>
      </w:tblPr>
      <w:tblGrid>
        <w:gridCol w:w="4838"/>
        <w:gridCol w:w="373"/>
        <w:gridCol w:w="5167"/>
        <w:gridCol w:w="5167"/>
        <w:gridCol w:w="5167"/>
      </w:tblGrid>
      <w:tr w:rsidR="00E057C0" w:rsidTr="002E3A9D">
        <w:trPr>
          <w:gridAfter w:val="2"/>
          <w:wAfter w:w="10334" w:type="dxa"/>
        </w:trPr>
        <w:tc>
          <w:tcPr>
            <w:tcW w:w="4838" w:type="dxa"/>
          </w:tcPr>
          <w:p w:rsidR="00E057C0" w:rsidRPr="00F853FC" w:rsidRDefault="00E057C0" w:rsidP="00E057C0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73" w:type="dxa"/>
          </w:tcPr>
          <w:p w:rsidR="00E057C0" w:rsidRDefault="00E057C0" w:rsidP="006B6C3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E057C0" w:rsidRDefault="00E057C0" w:rsidP="00CA3528">
            <w:pPr>
              <w:rPr>
                <w:sz w:val="28"/>
                <w:szCs w:val="28"/>
              </w:rPr>
            </w:pPr>
          </w:p>
        </w:tc>
      </w:tr>
      <w:tr w:rsidR="00E057C0" w:rsidRPr="00223511" w:rsidTr="002E3A9D">
        <w:trPr>
          <w:trHeight w:val="80"/>
        </w:trPr>
        <w:tc>
          <w:tcPr>
            <w:tcW w:w="10378" w:type="dxa"/>
            <w:gridSpan w:val="3"/>
          </w:tcPr>
          <w:p w:rsidR="00E057C0" w:rsidRDefault="00E057C0"/>
          <w:tbl>
            <w:tblPr>
              <w:tblW w:w="0" w:type="auto"/>
              <w:tblLayout w:type="fixed"/>
              <w:tblLook w:val="0000"/>
            </w:tblPr>
            <w:tblGrid>
              <w:gridCol w:w="10080"/>
            </w:tblGrid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E057C0" w:rsidP="00E057C0">
                  <w:pPr>
                    <w:ind w:left="-108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Пояснительная записка по реализации</w:t>
                  </w:r>
                </w:p>
                <w:p w:rsidR="00E057C0" w:rsidRDefault="00E057C0" w:rsidP="00E057C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муниципальной программы «</w:t>
                  </w:r>
                  <w:r w:rsidR="009D476F" w:rsidRPr="009D476F">
                    <w:rPr>
                      <w:sz w:val="28"/>
                      <w:szCs w:val="28"/>
                    </w:rPr>
                    <w:t>Защита от чрезвычайных ситуаций природного и техногенного характера и обеспечение безопасности населения Абанского района</w:t>
                  </w:r>
                  <w:r w:rsidR="0050729D">
                    <w:rPr>
                      <w:sz w:val="28"/>
                      <w:szCs w:val="28"/>
                    </w:rPr>
                    <w:t>» за 2023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  <w:p w:rsidR="00E057C0" w:rsidRDefault="00E057C0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Отдел ЖКХ и АСТ администрации Абанского района информирует, что в рамках реализации муниципальной программы «</w:t>
                  </w:r>
                  <w:r w:rsidR="009D476F" w:rsidRPr="009D476F">
                    <w:rPr>
                      <w:sz w:val="28"/>
                      <w:szCs w:val="28"/>
                    </w:rPr>
                    <w:t>Защита от чрезвычайных ситуаций природного и техногенного характера и обеспечение безопасности населения Абанского района</w:t>
                  </w:r>
                  <w:r>
                    <w:rPr>
                      <w:sz w:val="28"/>
                      <w:szCs w:val="28"/>
                    </w:rPr>
                    <w:t>», утвержденной Постановлением адми</w:t>
                  </w:r>
                  <w:r w:rsidR="009D476F">
                    <w:rPr>
                      <w:sz w:val="28"/>
                      <w:szCs w:val="28"/>
                    </w:rPr>
                    <w:t>нистрации Абанского района от 09.11.2016</w:t>
                  </w:r>
                  <w:r>
                    <w:rPr>
                      <w:sz w:val="28"/>
                      <w:szCs w:val="28"/>
                    </w:rPr>
                    <w:t xml:space="preserve"> № </w:t>
                  </w:r>
                  <w:r w:rsidR="009D476F">
                    <w:rPr>
                      <w:sz w:val="28"/>
                      <w:szCs w:val="28"/>
                    </w:rPr>
                    <w:t>356</w:t>
                  </w:r>
                  <w:r>
                    <w:rPr>
                      <w:sz w:val="28"/>
                      <w:szCs w:val="28"/>
                    </w:rPr>
                    <w:t>-п, дейс</w:t>
                  </w:r>
                  <w:r w:rsidR="00350F90">
                    <w:rPr>
                      <w:sz w:val="28"/>
                      <w:szCs w:val="28"/>
                    </w:rPr>
                    <w:t xml:space="preserve">твует  </w:t>
                  </w:r>
                  <w:r w:rsidR="009D476F">
                    <w:rPr>
                      <w:sz w:val="28"/>
                      <w:szCs w:val="28"/>
                    </w:rPr>
                    <w:t xml:space="preserve">три </w:t>
                  </w:r>
                  <w:r w:rsidR="00350F90">
                    <w:rPr>
                      <w:sz w:val="28"/>
                      <w:szCs w:val="28"/>
                    </w:rPr>
                    <w:t>подпрограмм</w:t>
                  </w:r>
                  <w:r w:rsidR="009D476F">
                    <w:rPr>
                      <w:sz w:val="28"/>
                      <w:szCs w:val="28"/>
                    </w:rPr>
                    <w:t>:</w:t>
                  </w:r>
                  <w:r w:rsidR="00350F90">
                    <w:rPr>
                      <w:sz w:val="28"/>
                      <w:szCs w:val="28"/>
                    </w:rPr>
                    <w:t xml:space="preserve"> </w:t>
                  </w:r>
                </w:p>
                <w:p w:rsidR="00E057C0" w:rsidRPr="004614CC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4614CC">
                    <w:rPr>
                      <w:sz w:val="28"/>
                      <w:szCs w:val="28"/>
                    </w:rPr>
                    <w:t xml:space="preserve">1. 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="009D476F" w:rsidRPr="009D476F">
                    <w:rPr>
                      <w:sz w:val="28"/>
                      <w:szCs w:val="28"/>
                    </w:rPr>
                    <w:t>Повышение готовности органов местного самоуправления Абанского района в области гражданской обороны, чрезвычайных ситуаций и пожарной безопасности</w:t>
                  </w:r>
                  <w:r>
                    <w:rPr>
                      <w:sz w:val="28"/>
                      <w:szCs w:val="28"/>
                    </w:rPr>
                    <w:t>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614CC">
                    <w:rPr>
                      <w:sz w:val="28"/>
                      <w:szCs w:val="28"/>
                    </w:rPr>
                    <w:t>. «</w:t>
                  </w:r>
                  <w:r w:rsidR="009D476F" w:rsidRPr="009D476F">
                    <w:rPr>
                      <w:sz w:val="28"/>
                      <w:szCs w:val="28"/>
                    </w:rPr>
                    <w:t>Профилактика правонарушений  на территории Абанского района</w:t>
                  </w:r>
                  <w:r>
                    <w:rPr>
                      <w:sz w:val="28"/>
                      <w:szCs w:val="28"/>
                    </w:rPr>
                    <w:t>»;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</w:t>
                  </w:r>
                  <w:r w:rsidRPr="004614CC">
                    <w:rPr>
                      <w:sz w:val="28"/>
                      <w:szCs w:val="28"/>
                    </w:rPr>
                    <w:t>«</w:t>
                  </w:r>
                  <w:r w:rsidR="009D476F" w:rsidRPr="009D476F">
                    <w:rPr>
                      <w:sz w:val="28"/>
                      <w:szCs w:val="28"/>
                    </w:rPr>
                    <w:t>Профилактика терроризма и экстремизма  на территории Абанского района</w:t>
                  </w:r>
                  <w:r w:rsidR="009D476F">
                    <w:rPr>
                      <w:sz w:val="28"/>
                      <w:szCs w:val="28"/>
                    </w:rPr>
                    <w:t>».</w:t>
                  </w:r>
                </w:p>
                <w:p w:rsidR="0050729D" w:rsidRPr="0050729D" w:rsidRDefault="0050729D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4. </w:t>
                  </w:r>
                  <w:r w:rsidRPr="0050729D">
                    <w:rPr>
                      <w:sz w:val="28"/>
                      <w:szCs w:val="28"/>
                    </w:rPr>
                    <w:t>Построение и дальнейшее развитие аппаратно-программного комплекса «Безопасный город» на территории Абанского района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Целью муниципальной программы является: </w:t>
                  </w:r>
                </w:p>
                <w:p w:rsidR="00E057C0" w:rsidRDefault="009D476F" w:rsidP="009D476F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Создание эффективной системы защиты населения и территорий Абанского района от чрезвычайных ситуаций природного и техногенного характера и проявлений терроризма </w:t>
                  </w:r>
                </w:p>
                <w:p w:rsidR="00E057C0" w:rsidRDefault="00E057C0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C30F5D">
                    <w:rPr>
                      <w:sz w:val="28"/>
                      <w:szCs w:val="28"/>
                    </w:rPr>
                    <w:t>В результате реализации</w:t>
                  </w:r>
                  <w:r w:rsidR="0050729D">
                    <w:rPr>
                      <w:sz w:val="28"/>
                      <w:szCs w:val="28"/>
                    </w:rPr>
                    <w:t xml:space="preserve">  муниципальной программы в 2023</w:t>
                  </w:r>
                  <w:r w:rsidR="002F459E">
                    <w:rPr>
                      <w:sz w:val="28"/>
                      <w:szCs w:val="28"/>
                    </w:rPr>
                    <w:t xml:space="preserve"> году </w:t>
                  </w:r>
                  <w:r w:rsidRPr="00C30F5D">
                    <w:rPr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E057C0" w:rsidRPr="00DD1752" w:rsidRDefault="00DD1752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DD1752">
                    <w:rPr>
                      <w:rFonts w:cs="Times New Roman"/>
                      <w:sz w:val="28"/>
                      <w:szCs w:val="28"/>
                    </w:rPr>
                    <w:t>повышение уровня  защиты муниципальных учреждений и территорий района от чрезвычайных ситуаций</w:t>
                  </w:r>
                  <w:r w:rsidR="00E057C0" w:rsidRPr="00DD1752">
                    <w:rPr>
                      <w:sz w:val="28"/>
                      <w:szCs w:val="28"/>
                    </w:rPr>
                    <w:t>;</w:t>
                  </w:r>
                </w:p>
                <w:p w:rsidR="00E057C0" w:rsidRPr="00DD1752" w:rsidRDefault="00DD1752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DD1752">
                    <w:rPr>
                      <w:sz w:val="28"/>
                      <w:szCs w:val="28"/>
                    </w:rPr>
                    <w:t xml:space="preserve">повышение уровня </w:t>
                  </w:r>
                  <w:r w:rsidRPr="00DD1752">
                    <w:rPr>
                      <w:rFonts w:cs="Times New Roman"/>
                      <w:sz w:val="28"/>
                      <w:szCs w:val="28"/>
                    </w:rPr>
                    <w:t>профилактики правонарушений и безопасности граждан на территории Абанского района</w:t>
                  </w:r>
                  <w:r w:rsidR="00E057C0" w:rsidRPr="00DD1752">
                    <w:rPr>
                      <w:sz w:val="28"/>
                      <w:szCs w:val="28"/>
                    </w:rPr>
                    <w:t>;</w:t>
                  </w:r>
                </w:p>
                <w:p w:rsidR="00E057C0" w:rsidRPr="00DD1752" w:rsidRDefault="00DD1752" w:rsidP="00CA3528">
                  <w:pPr>
                    <w:pStyle w:val="1"/>
                    <w:shd w:val="clear" w:color="auto" w:fill="auto"/>
                    <w:spacing w:after="0" w:line="24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недопущение террори</w:t>
                  </w:r>
                  <w:r w:rsidRPr="00DD1752">
                    <w:rPr>
                      <w:sz w:val="28"/>
                      <w:szCs w:val="28"/>
                    </w:rPr>
                    <w:t>с</w:t>
                  </w:r>
                  <w:r>
                    <w:rPr>
                      <w:sz w:val="28"/>
                      <w:szCs w:val="28"/>
                    </w:rPr>
                    <w:t>т</w:t>
                  </w:r>
                  <w:r w:rsidRPr="00DD1752">
                    <w:rPr>
                      <w:sz w:val="28"/>
                      <w:szCs w:val="28"/>
                    </w:rPr>
                    <w:t xml:space="preserve">ических актов и случаев </w:t>
                  </w:r>
                  <w:r w:rsidRPr="00DD1752">
                    <w:rPr>
                      <w:rFonts w:cs="Times New Roman"/>
                      <w:sz w:val="28"/>
                      <w:szCs w:val="28"/>
                    </w:rPr>
                    <w:t>проявления экстремизма и негативного отношения к лицам других национальностей</w:t>
                  </w:r>
                  <w:r w:rsidR="00E057C0" w:rsidRPr="00DD1752">
                    <w:rPr>
                      <w:sz w:val="28"/>
                      <w:szCs w:val="28"/>
                    </w:rPr>
                    <w:t>;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DF2758">
                    <w:rPr>
                      <w:bCs/>
                      <w:sz w:val="28"/>
                      <w:szCs w:val="28"/>
                    </w:rPr>
                    <w:t xml:space="preserve">подпрограммы </w:t>
                  </w:r>
                  <w:r w:rsidRPr="00DF2758">
                    <w:rPr>
                      <w:sz w:val="28"/>
                      <w:szCs w:val="28"/>
                    </w:rPr>
                    <w:t>1.</w:t>
                  </w:r>
                  <w:r w:rsidRPr="00F44123">
                    <w:rPr>
                      <w:sz w:val="28"/>
                      <w:szCs w:val="28"/>
                    </w:rPr>
                    <w:t>«</w:t>
                  </w:r>
                  <w:r w:rsidR="00DD1752" w:rsidRPr="00DD1752">
                    <w:rPr>
                      <w:sz w:val="28"/>
                      <w:szCs w:val="28"/>
                    </w:rPr>
                    <w:t xml:space="preserve">Повышение готовности органов местного самоуправления Абанского района в области гражданской обороны, чрезвычайных ситуаций и пожарной </w:t>
                  </w:r>
                  <w:r w:rsidR="00DD1752" w:rsidRPr="00DF2758">
                    <w:rPr>
                      <w:sz w:val="28"/>
                      <w:szCs w:val="28"/>
                    </w:rPr>
                    <w:t>безопасности</w:t>
                  </w:r>
                  <w:r w:rsidRPr="00DF2758">
                    <w:rPr>
                      <w:sz w:val="28"/>
                      <w:szCs w:val="28"/>
                    </w:rPr>
                    <w:t>», достигнуты</w:t>
                  </w:r>
                  <w:r>
                    <w:rPr>
                      <w:sz w:val="28"/>
                      <w:szCs w:val="28"/>
                    </w:rPr>
                    <w:t xml:space="preserve"> следующие результаты (в натуральном выражении):</w:t>
                  </w:r>
                </w:p>
                <w:p w:rsidR="00B1534E" w:rsidRPr="006D6DB9" w:rsidRDefault="00E057C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 w:rsidRPr="006D6DB9">
                    <w:rPr>
                      <w:i/>
                      <w:sz w:val="28"/>
                      <w:szCs w:val="28"/>
                    </w:rPr>
                    <w:t>А)</w:t>
                  </w:r>
                  <w:r w:rsidR="0050729D">
                    <w:rPr>
                      <w:i/>
                      <w:sz w:val="28"/>
                      <w:szCs w:val="28"/>
                    </w:rPr>
                    <w:t xml:space="preserve"> первичными мерами пожарной безопасности обеспечено население 54 населенных пунктов района</w:t>
                  </w:r>
                  <w:r w:rsidR="0081461B">
                    <w:rPr>
                      <w:i/>
                      <w:sz w:val="28"/>
                      <w:szCs w:val="28"/>
                    </w:rPr>
                    <w:t>;</w:t>
                  </w:r>
                </w:p>
                <w:p w:rsidR="00E057C0" w:rsidRDefault="00214AB4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Б</w:t>
                  </w:r>
                  <w:r w:rsidR="0050729D">
                    <w:rPr>
                      <w:i/>
                      <w:sz w:val="28"/>
                      <w:szCs w:val="28"/>
                    </w:rPr>
                    <w:t>) обеспечено материально-техническое оснащение добровольной пожарной команды Абанского района</w:t>
                  </w:r>
                  <w:r w:rsidR="0081461B">
                    <w:rPr>
                      <w:i/>
                      <w:sz w:val="28"/>
                      <w:szCs w:val="28"/>
                    </w:rPr>
                    <w:t>;</w:t>
                  </w:r>
                </w:p>
                <w:p w:rsidR="00371380" w:rsidRPr="00A07639" w:rsidRDefault="00371380" w:rsidP="00371380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  <w:u w:val="single"/>
                    </w:rPr>
                  </w:pPr>
                  <w:r w:rsidRPr="00A07639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Pr="00DF2758">
                    <w:rPr>
                      <w:bCs/>
                      <w:sz w:val="28"/>
                      <w:szCs w:val="28"/>
                    </w:rPr>
                    <w:t xml:space="preserve">подпрограммы 3. </w:t>
                  </w:r>
                  <w:r w:rsidRPr="00DF2758">
                    <w:rPr>
                      <w:sz w:val="28"/>
                      <w:szCs w:val="28"/>
                    </w:rPr>
                    <w:t xml:space="preserve"> «</w:t>
                  </w:r>
                  <w:r w:rsidRPr="009D476F">
                    <w:rPr>
                      <w:sz w:val="28"/>
                      <w:szCs w:val="28"/>
                    </w:rPr>
                    <w:t>Профилактика терроризма и экстремизма  на территории Абанского района</w:t>
                  </w:r>
                  <w:r w:rsidRPr="00DF2758">
                    <w:rPr>
                      <w:sz w:val="28"/>
                      <w:szCs w:val="28"/>
                    </w:rPr>
                    <w:t xml:space="preserve">», </w:t>
                  </w:r>
                  <w:r w:rsidRPr="00EF5CC6">
                    <w:rPr>
                      <w:bCs/>
                      <w:sz w:val="28"/>
                      <w:szCs w:val="28"/>
                    </w:rPr>
                    <w:t>достигнуты следующие показатели:</w:t>
                  </w:r>
                </w:p>
                <w:p w:rsidR="00371380" w:rsidRPr="007C46CE" w:rsidRDefault="00371380" w:rsidP="00371380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А) Н</w:t>
                  </w:r>
                  <w:r w:rsidRPr="00DF2758">
                    <w:rPr>
                      <w:i/>
                      <w:sz w:val="28"/>
                      <w:szCs w:val="28"/>
                    </w:rPr>
                    <w:t>е допущено террористических актов и случаев проявления экстремизма и негативного отношения к лицам других национальностей</w:t>
                  </w:r>
                  <w:r>
                    <w:rPr>
                      <w:i/>
                      <w:sz w:val="28"/>
                      <w:szCs w:val="28"/>
                    </w:rPr>
                    <w:t>.</w:t>
                  </w:r>
                </w:p>
                <w:p w:rsidR="00371380" w:rsidRDefault="00371380" w:rsidP="00CA3528">
                  <w:pPr>
                    <w:ind w:firstLine="709"/>
                    <w:jc w:val="both"/>
                    <w:rPr>
                      <w:i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  <w:r w:rsidRPr="00D75B86">
                    <w:rPr>
                      <w:bCs/>
                      <w:sz w:val="28"/>
                      <w:szCs w:val="28"/>
                    </w:rPr>
                    <w:t xml:space="preserve">За период реализации  </w:t>
                  </w:r>
                  <w:r w:rsidR="0050729D">
                    <w:rPr>
                      <w:bCs/>
                      <w:sz w:val="28"/>
                      <w:szCs w:val="28"/>
                    </w:rPr>
                    <w:t>подпрограммы 4</w:t>
                  </w:r>
                  <w:r w:rsidRPr="00DF2758">
                    <w:rPr>
                      <w:bCs/>
                      <w:sz w:val="28"/>
                      <w:szCs w:val="28"/>
                    </w:rPr>
                    <w:t xml:space="preserve">. </w:t>
                  </w:r>
                  <w:r w:rsidRPr="00DF2758">
                    <w:rPr>
                      <w:sz w:val="28"/>
                      <w:szCs w:val="28"/>
                    </w:rPr>
                    <w:t>«</w:t>
                  </w:r>
                  <w:r w:rsidR="0050729D" w:rsidRPr="0050729D">
                    <w:rPr>
                      <w:sz w:val="28"/>
                      <w:szCs w:val="28"/>
                    </w:rPr>
                    <w:t>Построение и дальнейшее развитие аппаратно-программного комплекса «Безопасный город» на территории Абанского района</w:t>
                  </w:r>
                  <w:r w:rsidRPr="00DF2758">
                    <w:rPr>
                      <w:sz w:val="28"/>
                      <w:szCs w:val="28"/>
                    </w:rPr>
                    <w:t>»,</w:t>
                  </w:r>
                  <w:r w:rsidRPr="00837A7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37A7D">
                    <w:rPr>
                      <w:sz w:val="28"/>
                      <w:szCs w:val="28"/>
                    </w:rPr>
                    <w:t>достигнуты следующие  результаты</w:t>
                  </w:r>
                  <w:r>
                    <w:rPr>
                      <w:sz w:val="28"/>
                      <w:szCs w:val="28"/>
                    </w:rPr>
                    <w:t xml:space="preserve"> (в натуральном выражении):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i/>
                      <w:sz w:val="28"/>
                      <w:szCs w:val="28"/>
                    </w:rPr>
                  </w:pPr>
                  <w:r w:rsidRPr="00BA5EF8">
                    <w:rPr>
                      <w:i/>
                      <w:sz w:val="28"/>
                      <w:szCs w:val="28"/>
                    </w:rPr>
                    <w:t>А)</w:t>
                  </w:r>
                  <w:r w:rsidR="0050729D">
                    <w:rPr>
                      <w:i/>
                      <w:sz w:val="28"/>
                      <w:szCs w:val="28"/>
                    </w:rPr>
                    <w:t xml:space="preserve"> Обеспечена деятельность одного подведомственного учреждения МКУ</w:t>
                  </w:r>
                  <w:r w:rsidR="00371380">
                    <w:rPr>
                      <w:i/>
                      <w:sz w:val="28"/>
                      <w:szCs w:val="28"/>
                    </w:rPr>
                    <w:t xml:space="preserve"> «ЕДДС по Абанскому району»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ind w:firstLine="709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ВЫВОД: </w:t>
                  </w:r>
                  <w:r>
                    <w:rPr>
                      <w:color w:val="000000"/>
                      <w:sz w:val="28"/>
                      <w:szCs w:val="28"/>
                    </w:rPr>
                    <w:t>В результате 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>нализ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7322B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исполнения </w:t>
                  </w:r>
                  <w:r>
                    <w:rPr>
                      <w:color w:val="000000"/>
                      <w:sz w:val="28"/>
                      <w:szCs w:val="28"/>
                    </w:rPr>
                    <w:t>муниципальной программы  «</w:t>
                  </w:r>
                  <w:r w:rsidR="00DF2758" w:rsidRPr="009D476F">
                    <w:rPr>
                      <w:sz w:val="28"/>
                      <w:szCs w:val="28"/>
                    </w:rPr>
                    <w:t>Защита от чрезвычайных ситуаций природного и техногенного характера и обеспечение безопасности населения Абанского района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», </w:t>
                  </w:r>
                  <w:r>
                    <w:rPr>
                      <w:color w:val="000000"/>
                      <w:sz w:val="28"/>
                      <w:szCs w:val="28"/>
                    </w:rPr>
                    <w:t>эффекти</w:t>
                  </w:r>
                  <w:r w:rsidR="00A4605F">
                    <w:rPr>
                      <w:color w:val="000000"/>
                      <w:sz w:val="28"/>
                      <w:szCs w:val="28"/>
                    </w:rPr>
                    <w:t xml:space="preserve">вность реализации программы – </w:t>
                  </w:r>
                  <w:r w:rsidR="004322B2">
                    <w:rPr>
                      <w:color w:val="000000"/>
                      <w:sz w:val="28"/>
                      <w:szCs w:val="28"/>
                    </w:rPr>
                    <w:t>средняя</w:t>
                  </w:r>
                  <w:r w:rsidRPr="008F3A28"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4565"/>
                    <w:gridCol w:w="2977"/>
                    <w:gridCol w:w="2029"/>
                  </w:tblGrid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Целевой показатель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B40E6F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 xml:space="preserve">Исполнение по </w:t>
                        </w:r>
                        <w:r w:rsidR="00E057C0" w:rsidRPr="00777D3C">
                          <w:rPr>
                            <w:color w:val="000000"/>
                            <w:sz w:val="24"/>
                            <w:szCs w:val="24"/>
                          </w:rPr>
                          <w:t>целевому показателю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Итоговая оценка</w:t>
                        </w:r>
                      </w:p>
                    </w:tc>
                  </w:tr>
                  <w:tr w:rsidR="00E057C0" w:rsidRPr="00777D3C" w:rsidTr="00A134EE">
                    <w:tc>
                      <w:tcPr>
                        <w:tcW w:w="4565" w:type="dxa"/>
                      </w:tcPr>
                      <w:p w:rsidR="00E057C0" w:rsidRPr="00777D3C" w:rsidRDefault="00E057C0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1.Полнота и эффективность использования бюджетных ассигнований на реализацию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E057C0" w:rsidRPr="00777D3C" w:rsidRDefault="00E057C0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6144BB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E057C0" w:rsidRPr="00777D3C" w:rsidRDefault="00E057C0" w:rsidP="00CB125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057C0" w:rsidRPr="00777D3C" w:rsidRDefault="006144BB" w:rsidP="00CB1255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C55F30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B1255" w:rsidRPr="00777D3C" w:rsidTr="00A134EE">
                    <w:tc>
                      <w:tcPr>
                        <w:tcW w:w="4565" w:type="dxa"/>
                      </w:tcPr>
                      <w:p w:rsidR="00CB1255" w:rsidRPr="00777D3C" w:rsidRDefault="00CB1255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2. Степень достижения целевых индикаторов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CB1255" w:rsidRDefault="00CB1255" w:rsidP="00CB1255">
                        <w:pPr>
                          <w:jc w:val="center"/>
                        </w:pPr>
                        <w:r w:rsidRPr="00C55F30"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  <w:tr w:rsidR="00CB1255" w:rsidRPr="00EB210C" w:rsidTr="00A134EE">
                    <w:tc>
                      <w:tcPr>
                        <w:tcW w:w="4565" w:type="dxa"/>
                      </w:tcPr>
                      <w:p w:rsidR="00CB1255" w:rsidRPr="00777D3C" w:rsidRDefault="00CB1255" w:rsidP="008F3A28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777D3C">
                          <w:rPr>
                            <w:color w:val="000000"/>
                            <w:sz w:val="24"/>
                            <w:szCs w:val="24"/>
                          </w:rPr>
                          <w:t>3. Степень достижения показателей результативности программы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CB1255" w:rsidRPr="00777D3C" w:rsidRDefault="00CB1255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CB1255" w:rsidRPr="00777D3C" w:rsidRDefault="005E5E02" w:rsidP="0011494B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textAlignment w:val="baseline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  <w:tc>
                      <w:tcPr>
                        <w:tcW w:w="2029" w:type="dxa"/>
                      </w:tcPr>
                      <w:p w:rsidR="00CB1255" w:rsidRDefault="005E5E02" w:rsidP="00CB1255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высокая</w:t>
                        </w:r>
                      </w:p>
                    </w:tc>
                  </w:tr>
                </w:tbl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color w:val="000000"/>
                      <w:sz w:val="28"/>
                      <w:szCs w:val="28"/>
                    </w:rPr>
                  </w:pPr>
                </w:p>
                <w:p w:rsidR="00E057C0" w:rsidRDefault="00E057C0" w:rsidP="00CA3528">
                  <w:pPr>
                    <w:jc w:val="both"/>
                    <w:rPr>
                      <w:sz w:val="28"/>
                      <w:szCs w:val="28"/>
                    </w:rPr>
                  </w:pPr>
                  <w:r w:rsidRPr="00294B52">
                    <w:rPr>
                      <w:sz w:val="28"/>
                      <w:szCs w:val="28"/>
                    </w:rPr>
                    <w:t xml:space="preserve">Первый </w:t>
                  </w:r>
                  <w:r w:rsidR="008B378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 xml:space="preserve">аместитель </w:t>
                  </w:r>
                </w:p>
                <w:p w:rsidR="00E057C0" w:rsidRPr="00294B52" w:rsidRDefault="00CA1ACC" w:rsidP="00CA352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Главы </w:t>
                  </w:r>
                  <w:r w:rsidR="00E057C0">
                    <w:rPr>
                      <w:sz w:val="28"/>
                      <w:szCs w:val="28"/>
                    </w:rPr>
                    <w:t xml:space="preserve">Абанского района   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           </w:t>
                  </w:r>
                  <w:r w:rsidR="00E057C0">
                    <w:rPr>
                      <w:sz w:val="28"/>
                      <w:szCs w:val="28"/>
                    </w:rPr>
                    <w:t xml:space="preserve"> С.Д. Горнакова</w:t>
                  </w:r>
                </w:p>
                <w:p w:rsidR="00E057C0" w:rsidRPr="00866D89" w:rsidRDefault="00E057C0" w:rsidP="00D24D2E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E057C0" w:rsidP="00327CF8">
                  <w:pPr>
                    <w:jc w:val="both"/>
                    <w:rPr>
                      <w:color w:val="000000"/>
                      <w:spacing w:val="3"/>
                      <w:sz w:val="28"/>
                      <w:szCs w:val="28"/>
                    </w:rPr>
                  </w:pPr>
                </w:p>
              </w:tc>
            </w:tr>
            <w:tr w:rsidR="00E057C0" w:rsidRPr="00B1530B" w:rsidTr="006B6C34">
              <w:tc>
                <w:tcPr>
                  <w:tcW w:w="10080" w:type="dxa"/>
                  <w:shd w:val="clear" w:color="auto" w:fill="auto"/>
                </w:tcPr>
                <w:p w:rsidR="00E057C0" w:rsidRDefault="00DF2758" w:rsidP="00A9332B">
                  <w:pPr>
                    <w:rPr>
                      <w:color w:val="000000"/>
                      <w:spacing w:val="3"/>
                      <w:sz w:val="16"/>
                      <w:szCs w:val="16"/>
                    </w:rPr>
                  </w:pP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Кислов Александр Анатольевич</w:t>
                  </w:r>
                </w:p>
                <w:p w:rsidR="00DF2758" w:rsidRDefault="00C2746B" w:rsidP="00A9332B">
                  <w:pPr>
                    <w:rPr>
                      <w:color w:val="000000"/>
                      <w:spacing w:val="3"/>
                      <w:sz w:val="28"/>
                      <w:szCs w:val="28"/>
                    </w:rPr>
                  </w:pP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22-4</w:t>
                  </w:r>
                  <w:r w:rsidR="00DF2758">
                    <w:rPr>
                      <w:color w:val="000000"/>
                      <w:spacing w:val="3"/>
                      <w:sz w:val="16"/>
                      <w:szCs w:val="16"/>
                    </w:rPr>
                    <w:t>-</w:t>
                  </w:r>
                  <w:r>
                    <w:rPr>
                      <w:color w:val="000000"/>
                      <w:spacing w:val="3"/>
                      <w:sz w:val="16"/>
                      <w:szCs w:val="16"/>
                    </w:rPr>
                    <w:t>35</w:t>
                  </w:r>
                </w:p>
              </w:tc>
            </w:tr>
          </w:tbl>
          <w:p w:rsidR="00E057C0" w:rsidRPr="00223511" w:rsidRDefault="00E057C0" w:rsidP="006B6C34">
            <w:pPr>
              <w:jc w:val="both"/>
              <w:rPr>
                <w:b/>
              </w:rPr>
            </w:pPr>
          </w:p>
        </w:tc>
        <w:tc>
          <w:tcPr>
            <w:tcW w:w="5167" w:type="dxa"/>
          </w:tcPr>
          <w:p w:rsidR="00E057C0" w:rsidRPr="00223511" w:rsidRDefault="00E057C0">
            <w:pPr>
              <w:spacing w:after="200" w:line="276" w:lineRule="auto"/>
            </w:pPr>
          </w:p>
        </w:tc>
        <w:tc>
          <w:tcPr>
            <w:tcW w:w="5167" w:type="dxa"/>
          </w:tcPr>
          <w:p w:rsidR="00E057C0" w:rsidRDefault="00E057C0" w:rsidP="00B3019A">
            <w:pPr>
              <w:rPr>
                <w:sz w:val="28"/>
                <w:szCs w:val="28"/>
              </w:rPr>
            </w:pPr>
          </w:p>
        </w:tc>
      </w:tr>
    </w:tbl>
    <w:p w:rsidR="008D1971" w:rsidRDefault="008D1971" w:rsidP="00A134EE"/>
    <w:sectPr w:rsidR="008D1971" w:rsidSect="00E96B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456" w:rsidRDefault="00154456" w:rsidP="00140882">
      <w:r>
        <w:separator/>
      </w:r>
    </w:p>
  </w:endnote>
  <w:endnote w:type="continuationSeparator" w:id="0">
    <w:p w:rsidR="00154456" w:rsidRDefault="00154456" w:rsidP="0014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456" w:rsidRDefault="00154456" w:rsidP="00140882">
      <w:r>
        <w:separator/>
      </w:r>
    </w:p>
  </w:footnote>
  <w:footnote w:type="continuationSeparator" w:id="0">
    <w:p w:rsidR="00154456" w:rsidRDefault="00154456" w:rsidP="00140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981"/>
    <w:multiLevelType w:val="hybridMultilevel"/>
    <w:tmpl w:val="30FA59E8"/>
    <w:lvl w:ilvl="0" w:tplc="1E46E6F6">
      <w:start w:val="1"/>
      <w:numFmt w:val="decimal"/>
      <w:lvlText w:val="%1."/>
      <w:lvlJc w:val="left"/>
      <w:pPr>
        <w:ind w:left="5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FC04690"/>
    <w:multiLevelType w:val="hybridMultilevel"/>
    <w:tmpl w:val="386C192E"/>
    <w:lvl w:ilvl="0" w:tplc="C9E6F024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44192A59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503136AB"/>
    <w:multiLevelType w:val="hybridMultilevel"/>
    <w:tmpl w:val="D3B2E0A8"/>
    <w:lvl w:ilvl="0" w:tplc="8618B91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76E21A02"/>
    <w:multiLevelType w:val="hybridMultilevel"/>
    <w:tmpl w:val="70387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BDF"/>
    <w:rsid w:val="00010938"/>
    <w:rsid w:val="00030C75"/>
    <w:rsid w:val="000357CB"/>
    <w:rsid w:val="00050EC6"/>
    <w:rsid w:val="00052FEC"/>
    <w:rsid w:val="00074874"/>
    <w:rsid w:val="0008226A"/>
    <w:rsid w:val="000939CE"/>
    <w:rsid w:val="00094929"/>
    <w:rsid w:val="000964A6"/>
    <w:rsid w:val="000B3FC3"/>
    <w:rsid w:val="000C018F"/>
    <w:rsid w:val="000C2DDA"/>
    <w:rsid w:val="000E655A"/>
    <w:rsid w:val="0010205B"/>
    <w:rsid w:val="001046F0"/>
    <w:rsid w:val="0012661B"/>
    <w:rsid w:val="00137C27"/>
    <w:rsid w:val="00140882"/>
    <w:rsid w:val="00151E8C"/>
    <w:rsid w:val="00154456"/>
    <w:rsid w:val="0015573D"/>
    <w:rsid w:val="001575F4"/>
    <w:rsid w:val="001650C7"/>
    <w:rsid w:val="0016726F"/>
    <w:rsid w:val="0019070C"/>
    <w:rsid w:val="00196906"/>
    <w:rsid w:val="001A1970"/>
    <w:rsid w:val="001B243D"/>
    <w:rsid w:val="001B765B"/>
    <w:rsid w:val="001D404E"/>
    <w:rsid w:val="001D5C5E"/>
    <w:rsid w:val="001D5EBB"/>
    <w:rsid w:val="001E1959"/>
    <w:rsid w:val="001E7EC9"/>
    <w:rsid w:val="00214AB4"/>
    <w:rsid w:val="002213C5"/>
    <w:rsid w:val="00222197"/>
    <w:rsid w:val="002354C7"/>
    <w:rsid w:val="00242527"/>
    <w:rsid w:val="0024333F"/>
    <w:rsid w:val="00252AF3"/>
    <w:rsid w:val="00263769"/>
    <w:rsid w:val="0026706C"/>
    <w:rsid w:val="00267BA0"/>
    <w:rsid w:val="0027008C"/>
    <w:rsid w:val="002716B6"/>
    <w:rsid w:val="00277E3A"/>
    <w:rsid w:val="00280290"/>
    <w:rsid w:val="002905D4"/>
    <w:rsid w:val="002946F8"/>
    <w:rsid w:val="0029650B"/>
    <w:rsid w:val="002979B7"/>
    <w:rsid w:val="002B29B9"/>
    <w:rsid w:val="002D1EF4"/>
    <w:rsid w:val="002D4900"/>
    <w:rsid w:val="002E15A0"/>
    <w:rsid w:val="002E692D"/>
    <w:rsid w:val="002E6DA0"/>
    <w:rsid w:val="002E773B"/>
    <w:rsid w:val="002F0FAB"/>
    <w:rsid w:val="002F26F4"/>
    <w:rsid w:val="002F459E"/>
    <w:rsid w:val="002F6F95"/>
    <w:rsid w:val="00310A10"/>
    <w:rsid w:val="003238F6"/>
    <w:rsid w:val="00324698"/>
    <w:rsid w:val="00327CF8"/>
    <w:rsid w:val="00336CB1"/>
    <w:rsid w:val="00340E22"/>
    <w:rsid w:val="0034220B"/>
    <w:rsid w:val="00350D3E"/>
    <w:rsid w:val="00350F90"/>
    <w:rsid w:val="0035272C"/>
    <w:rsid w:val="00357D34"/>
    <w:rsid w:val="00363A54"/>
    <w:rsid w:val="0036444C"/>
    <w:rsid w:val="00365CC3"/>
    <w:rsid w:val="00371380"/>
    <w:rsid w:val="003713CC"/>
    <w:rsid w:val="003743AE"/>
    <w:rsid w:val="0038526A"/>
    <w:rsid w:val="00385B4E"/>
    <w:rsid w:val="0039534B"/>
    <w:rsid w:val="003A329B"/>
    <w:rsid w:val="003D0CE6"/>
    <w:rsid w:val="003D5525"/>
    <w:rsid w:val="003F2E8C"/>
    <w:rsid w:val="00401498"/>
    <w:rsid w:val="004248F4"/>
    <w:rsid w:val="004322B2"/>
    <w:rsid w:val="004351A9"/>
    <w:rsid w:val="00444590"/>
    <w:rsid w:val="00475576"/>
    <w:rsid w:val="00484E58"/>
    <w:rsid w:val="004871D6"/>
    <w:rsid w:val="004A3A35"/>
    <w:rsid w:val="004A70DA"/>
    <w:rsid w:val="004B358A"/>
    <w:rsid w:val="004B7A2B"/>
    <w:rsid w:val="004D1B26"/>
    <w:rsid w:val="004D35B7"/>
    <w:rsid w:val="004D6764"/>
    <w:rsid w:val="004D6F22"/>
    <w:rsid w:val="004E2A07"/>
    <w:rsid w:val="004E36AA"/>
    <w:rsid w:val="004E3929"/>
    <w:rsid w:val="004F3B58"/>
    <w:rsid w:val="005025E7"/>
    <w:rsid w:val="0050729D"/>
    <w:rsid w:val="00515EC3"/>
    <w:rsid w:val="00525288"/>
    <w:rsid w:val="00525BDA"/>
    <w:rsid w:val="0053269E"/>
    <w:rsid w:val="005463C1"/>
    <w:rsid w:val="00546B51"/>
    <w:rsid w:val="00555145"/>
    <w:rsid w:val="00560C7A"/>
    <w:rsid w:val="00580CFD"/>
    <w:rsid w:val="0058177F"/>
    <w:rsid w:val="00587823"/>
    <w:rsid w:val="005A1C1C"/>
    <w:rsid w:val="005A3FFC"/>
    <w:rsid w:val="005A5345"/>
    <w:rsid w:val="005A6881"/>
    <w:rsid w:val="005C7830"/>
    <w:rsid w:val="005C7E2F"/>
    <w:rsid w:val="005D33C2"/>
    <w:rsid w:val="005E5E02"/>
    <w:rsid w:val="005F68B2"/>
    <w:rsid w:val="00602448"/>
    <w:rsid w:val="00605298"/>
    <w:rsid w:val="006059BC"/>
    <w:rsid w:val="006144BB"/>
    <w:rsid w:val="00614B70"/>
    <w:rsid w:val="00615823"/>
    <w:rsid w:val="00630BA0"/>
    <w:rsid w:val="0063151F"/>
    <w:rsid w:val="006440F2"/>
    <w:rsid w:val="00654122"/>
    <w:rsid w:val="0066471C"/>
    <w:rsid w:val="0068051C"/>
    <w:rsid w:val="006838D3"/>
    <w:rsid w:val="00684EFC"/>
    <w:rsid w:val="00690D5B"/>
    <w:rsid w:val="0069252B"/>
    <w:rsid w:val="006B3107"/>
    <w:rsid w:val="006B779A"/>
    <w:rsid w:val="006C0487"/>
    <w:rsid w:val="006C3E45"/>
    <w:rsid w:val="006C5DE7"/>
    <w:rsid w:val="006C73C2"/>
    <w:rsid w:val="006D589C"/>
    <w:rsid w:val="006D6DB9"/>
    <w:rsid w:val="006E0D34"/>
    <w:rsid w:val="006F4A70"/>
    <w:rsid w:val="00702069"/>
    <w:rsid w:val="007069FE"/>
    <w:rsid w:val="00717F55"/>
    <w:rsid w:val="00726BB6"/>
    <w:rsid w:val="0073133F"/>
    <w:rsid w:val="00732069"/>
    <w:rsid w:val="00733392"/>
    <w:rsid w:val="00734A90"/>
    <w:rsid w:val="007350A2"/>
    <w:rsid w:val="00735598"/>
    <w:rsid w:val="0075093B"/>
    <w:rsid w:val="007532CC"/>
    <w:rsid w:val="0076796E"/>
    <w:rsid w:val="00777D3C"/>
    <w:rsid w:val="00782259"/>
    <w:rsid w:val="00794975"/>
    <w:rsid w:val="007B14EE"/>
    <w:rsid w:val="007B3020"/>
    <w:rsid w:val="007C06F6"/>
    <w:rsid w:val="007C27F2"/>
    <w:rsid w:val="007C3472"/>
    <w:rsid w:val="007C46CE"/>
    <w:rsid w:val="007C6603"/>
    <w:rsid w:val="007D30C0"/>
    <w:rsid w:val="007E2C06"/>
    <w:rsid w:val="007E2E12"/>
    <w:rsid w:val="007E6CB9"/>
    <w:rsid w:val="007F18FD"/>
    <w:rsid w:val="00804EAD"/>
    <w:rsid w:val="00811F45"/>
    <w:rsid w:val="0081461B"/>
    <w:rsid w:val="00843723"/>
    <w:rsid w:val="00845E25"/>
    <w:rsid w:val="00846941"/>
    <w:rsid w:val="008633B7"/>
    <w:rsid w:val="0086716B"/>
    <w:rsid w:val="00877EF9"/>
    <w:rsid w:val="008854BE"/>
    <w:rsid w:val="0089264A"/>
    <w:rsid w:val="008B3783"/>
    <w:rsid w:val="008B735C"/>
    <w:rsid w:val="008C0478"/>
    <w:rsid w:val="008D0E65"/>
    <w:rsid w:val="008D1971"/>
    <w:rsid w:val="008D7424"/>
    <w:rsid w:val="008E0AC0"/>
    <w:rsid w:val="008E6C40"/>
    <w:rsid w:val="008F3A28"/>
    <w:rsid w:val="008F6979"/>
    <w:rsid w:val="00924DA8"/>
    <w:rsid w:val="00926187"/>
    <w:rsid w:val="00940BDE"/>
    <w:rsid w:val="00943532"/>
    <w:rsid w:val="00952EE7"/>
    <w:rsid w:val="009539B5"/>
    <w:rsid w:val="00957AED"/>
    <w:rsid w:val="00960DFD"/>
    <w:rsid w:val="00967D5A"/>
    <w:rsid w:val="00981DC8"/>
    <w:rsid w:val="009840FC"/>
    <w:rsid w:val="0099024D"/>
    <w:rsid w:val="00991531"/>
    <w:rsid w:val="0099787A"/>
    <w:rsid w:val="009A3B3F"/>
    <w:rsid w:val="009B1D81"/>
    <w:rsid w:val="009B6F07"/>
    <w:rsid w:val="009B7158"/>
    <w:rsid w:val="009C07AA"/>
    <w:rsid w:val="009C1D5E"/>
    <w:rsid w:val="009C3146"/>
    <w:rsid w:val="009D36C7"/>
    <w:rsid w:val="009D476F"/>
    <w:rsid w:val="009F5CFC"/>
    <w:rsid w:val="009F6707"/>
    <w:rsid w:val="00A07639"/>
    <w:rsid w:val="00A134EE"/>
    <w:rsid w:val="00A203B6"/>
    <w:rsid w:val="00A212C4"/>
    <w:rsid w:val="00A34E45"/>
    <w:rsid w:val="00A4283D"/>
    <w:rsid w:val="00A4605F"/>
    <w:rsid w:val="00A56E9E"/>
    <w:rsid w:val="00A67754"/>
    <w:rsid w:val="00A70B4C"/>
    <w:rsid w:val="00A7524D"/>
    <w:rsid w:val="00A81F41"/>
    <w:rsid w:val="00A82664"/>
    <w:rsid w:val="00A90869"/>
    <w:rsid w:val="00A9332B"/>
    <w:rsid w:val="00AA0C80"/>
    <w:rsid w:val="00AA1688"/>
    <w:rsid w:val="00AA188B"/>
    <w:rsid w:val="00AA68A8"/>
    <w:rsid w:val="00AD1F3B"/>
    <w:rsid w:val="00AD2215"/>
    <w:rsid w:val="00AD4E1A"/>
    <w:rsid w:val="00AD7F8E"/>
    <w:rsid w:val="00AE281C"/>
    <w:rsid w:val="00AE436D"/>
    <w:rsid w:val="00B00063"/>
    <w:rsid w:val="00B056CF"/>
    <w:rsid w:val="00B0703F"/>
    <w:rsid w:val="00B117C5"/>
    <w:rsid w:val="00B11860"/>
    <w:rsid w:val="00B13EB4"/>
    <w:rsid w:val="00B1534E"/>
    <w:rsid w:val="00B17F38"/>
    <w:rsid w:val="00B321D3"/>
    <w:rsid w:val="00B32D90"/>
    <w:rsid w:val="00B33221"/>
    <w:rsid w:val="00B40E6F"/>
    <w:rsid w:val="00B4184B"/>
    <w:rsid w:val="00B56DBB"/>
    <w:rsid w:val="00B60411"/>
    <w:rsid w:val="00B614E3"/>
    <w:rsid w:val="00B90084"/>
    <w:rsid w:val="00BA2934"/>
    <w:rsid w:val="00BA503B"/>
    <w:rsid w:val="00BA723D"/>
    <w:rsid w:val="00BB65B7"/>
    <w:rsid w:val="00BC0DE8"/>
    <w:rsid w:val="00BE1921"/>
    <w:rsid w:val="00BF2F4A"/>
    <w:rsid w:val="00C006C8"/>
    <w:rsid w:val="00C04AA6"/>
    <w:rsid w:val="00C13CB5"/>
    <w:rsid w:val="00C2746B"/>
    <w:rsid w:val="00C30F5D"/>
    <w:rsid w:val="00C4734A"/>
    <w:rsid w:val="00C514B1"/>
    <w:rsid w:val="00C52D7E"/>
    <w:rsid w:val="00C60A38"/>
    <w:rsid w:val="00C7454E"/>
    <w:rsid w:val="00C8497D"/>
    <w:rsid w:val="00C9608E"/>
    <w:rsid w:val="00CA1ACC"/>
    <w:rsid w:val="00CA3528"/>
    <w:rsid w:val="00CB1255"/>
    <w:rsid w:val="00CB5B94"/>
    <w:rsid w:val="00CD26D5"/>
    <w:rsid w:val="00D14EA9"/>
    <w:rsid w:val="00D21890"/>
    <w:rsid w:val="00D24D2E"/>
    <w:rsid w:val="00D32002"/>
    <w:rsid w:val="00D346E7"/>
    <w:rsid w:val="00D35C3C"/>
    <w:rsid w:val="00D37C23"/>
    <w:rsid w:val="00D702F7"/>
    <w:rsid w:val="00D71FB8"/>
    <w:rsid w:val="00D73B42"/>
    <w:rsid w:val="00D840D6"/>
    <w:rsid w:val="00D862D9"/>
    <w:rsid w:val="00D979EB"/>
    <w:rsid w:val="00DB0320"/>
    <w:rsid w:val="00DC1EE1"/>
    <w:rsid w:val="00DD1752"/>
    <w:rsid w:val="00DD506F"/>
    <w:rsid w:val="00DD6B30"/>
    <w:rsid w:val="00DF17E2"/>
    <w:rsid w:val="00DF2758"/>
    <w:rsid w:val="00E057C0"/>
    <w:rsid w:val="00E07ACB"/>
    <w:rsid w:val="00E1087E"/>
    <w:rsid w:val="00E12F9E"/>
    <w:rsid w:val="00E23AE1"/>
    <w:rsid w:val="00E34C03"/>
    <w:rsid w:val="00E55301"/>
    <w:rsid w:val="00E559BE"/>
    <w:rsid w:val="00E5618B"/>
    <w:rsid w:val="00E60B34"/>
    <w:rsid w:val="00E65541"/>
    <w:rsid w:val="00E67386"/>
    <w:rsid w:val="00E82215"/>
    <w:rsid w:val="00E82CCC"/>
    <w:rsid w:val="00E918A3"/>
    <w:rsid w:val="00E96BDF"/>
    <w:rsid w:val="00EA5CC0"/>
    <w:rsid w:val="00EC1429"/>
    <w:rsid w:val="00ED00D2"/>
    <w:rsid w:val="00ED6A02"/>
    <w:rsid w:val="00ED7117"/>
    <w:rsid w:val="00EE0770"/>
    <w:rsid w:val="00EE2C4C"/>
    <w:rsid w:val="00EE4064"/>
    <w:rsid w:val="00EF2E0F"/>
    <w:rsid w:val="00F145CC"/>
    <w:rsid w:val="00F21ABC"/>
    <w:rsid w:val="00F2786B"/>
    <w:rsid w:val="00F412C2"/>
    <w:rsid w:val="00F44FD1"/>
    <w:rsid w:val="00F56D47"/>
    <w:rsid w:val="00F61B93"/>
    <w:rsid w:val="00F71EBF"/>
    <w:rsid w:val="00F73326"/>
    <w:rsid w:val="00F769C0"/>
    <w:rsid w:val="00FB3D5F"/>
    <w:rsid w:val="00FB4258"/>
    <w:rsid w:val="00FD0912"/>
    <w:rsid w:val="00FE3E31"/>
    <w:rsid w:val="00FE4560"/>
    <w:rsid w:val="00FF4D8C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BDF"/>
    <w:rPr>
      <w:rFonts w:ascii="Arial" w:hAnsi="Arial"/>
      <w:b/>
      <w:sz w:val="22"/>
    </w:rPr>
  </w:style>
  <w:style w:type="character" w:customStyle="1" w:styleId="a4">
    <w:name w:val="Основной текст Знак"/>
    <w:basedOn w:val="a0"/>
    <w:link w:val="a3"/>
    <w:rsid w:val="00E96BDF"/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rsid w:val="00E96BD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6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B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243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408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408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locked/>
    <w:rsid w:val="00CA352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CA3528"/>
    <w:pPr>
      <w:shd w:val="clear" w:color="auto" w:fill="FFFFFF"/>
      <w:spacing w:after="420" w:line="0" w:lineRule="atLeast"/>
    </w:pPr>
    <w:rPr>
      <w:rFonts w:cstheme="minorBidi"/>
      <w:sz w:val="27"/>
      <w:szCs w:val="27"/>
      <w:lang w:eastAsia="en-US"/>
    </w:rPr>
  </w:style>
  <w:style w:type="paragraph" w:customStyle="1" w:styleId="ConsPlusCell">
    <w:name w:val="ConsPlusCell"/>
    <w:uiPriority w:val="99"/>
    <w:rsid w:val="00924D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2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169</cp:revision>
  <cp:lastPrinted>2022-03-02T01:39:00Z</cp:lastPrinted>
  <dcterms:created xsi:type="dcterms:W3CDTF">2015-11-19T03:18:00Z</dcterms:created>
  <dcterms:modified xsi:type="dcterms:W3CDTF">2024-03-13T09:34:00Z</dcterms:modified>
</cp:coreProperties>
</file>