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53"/>
        <w:gridCol w:w="2517"/>
      </w:tblGrid>
      <w:tr>
        <w:trPr>
          <w:trHeight w:val="1719" w:hRule="atLeast"/>
        </w:trPr>
        <w:tc>
          <w:tcPr>
            <w:tcW w:w="7053" w:type="dxa"/>
            <w:tcBorders/>
          </w:tcPr>
          <w:p>
            <w:pPr>
              <w:pStyle w:val="Normal"/>
              <w:jc w:val="both"/>
              <w:rPr>
                <w:rFonts w:ascii="Arial" w:hAnsi="Arial" w:eastAsia="Arial Unicode MS" w:cs="Arial Unicode MS"/>
                <w:b/>
                <w:bCs/>
                <w:color w:val="0000E6"/>
                <w:sz w:val="24"/>
                <w:szCs w:val="24"/>
              </w:rPr>
            </w:pPr>
            <w:r>
              <w:rPr>
                <w:rFonts w:eastAsia="Arial Unicode MS" w:cs="Arial Unicode MS" w:ascii="Arial" w:hAnsi="Arial"/>
                <w:b/>
                <w:bCs/>
                <w:color w:val="0000E6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rFonts w:ascii="Arial" w:hAnsi="Arial" w:eastAsia="Arial Unicode MS" w:cs="Arial Unicode MS"/>
                <w:b/>
                <w:bCs/>
                <w:color w:val="0000E6"/>
                <w:sz w:val="24"/>
                <w:szCs w:val="24"/>
              </w:rPr>
            </w:pPr>
            <w:r>
              <w:rPr>
                <w:rFonts w:eastAsia="Arial Unicode MS" w:cs="Arial Unicode MS" w:ascii="Arial" w:hAnsi="Arial"/>
                <w:b/>
                <w:bCs/>
                <w:color w:val="0000E6"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rFonts w:ascii="Arial" w:hAnsi="Arial" w:eastAsia="Arial Unicode MS" w:cs="Arial Unicode MS"/>
                <w:b/>
                <w:bCs/>
                <w:color w:val="0000E6"/>
                <w:sz w:val="24"/>
                <w:szCs w:val="24"/>
              </w:rPr>
            </w:pPr>
            <w:r>
              <w:rPr>
                <w:rFonts w:eastAsia="Arial Unicode MS" w:cs="Arial Unicode MS" w:ascii="Arial" w:hAnsi="Arial"/>
                <w:b/>
                <w:bCs/>
                <w:color w:val="0000E6"/>
                <w:sz w:val="24"/>
                <w:szCs w:val="24"/>
              </w:rPr>
              <w:t xml:space="preserve">ПРЕСС-РЕЛИЗ                                                                        </w:t>
            </w:r>
          </w:p>
          <w:p>
            <w:pPr>
              <w:pStyle w:val="Normal"/>
              <w:spacing w:before="0" w:after="160"/>
              <w:jc w:val="both"/>
              <w:rPr>
                <w:rFonts w:ascii="Arial" w:hAnsi="Arial" w:eastAsia="Arial Unicode MS" w:cs="Arial Unicode MS"/>
                <w:color w:val="0000E6"/>
                <w:sz w:val="24"/>
                <w:szCs w:val="24"/>
              </w:rPr>
            </w:pP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  <w:lang w:val="en-US"/>
              </w:rPr>
              <w:t>20</w:t>
            </w: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</w:rPr>
              <w:t xml:space="preserve"> октября 2026 </w:t>
            </w: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415EAC2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12700" t="12700" r="13335" b="12700"/>
                      <wp:wrapNone/>
                      <wp:docPr id="1" name="Прямая соединительная линия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15pt,19.8pt" to="354.65pt,19.8pt" ID="Прямая соединительная линия 3" stroked="t" o:allowincell="f" style="position:absolute;flip:x" wp14:anchorId="415EAC2D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  <w:tcBorders/>
          </w:tcPr>
          <w:p>
            <w:pPr>
              <w:pStyle w:val="Normal"/>
              <w:spacing w:lineRule="auto" w:line="288" w:before="120" w:after="120"/>
              <w:jc w:val="both"/>
              <w:rPr>
                <w:rFonts w:ascii="Times New Roman" w:hAnsi="Times New Roman" w:eastAsia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/>
              <w:drawing>
                <wp:inline distT="0" distB="0" distL="0" distR="0">
                  <wp:extent cx="901700" cy="901700"/>
                  <wp:effectExtent l="0" t="0" r="0" b="0"/>
                  <wp:docPr id="2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center"/>
        <w:rPr>
          <w:rFonts w:ascii="Times New Roman" w:hAnsi="Times New Roman" w:eastAsia="Times New Roman" w:cs="Times New Roman"/>
          <w:b/>
          <w:iCs/>
          <w:sz w:val="28"/>
          <w:szCs w:val="28"/>
          <w:lang w:val="en-US"/>
        </w:rPr>
      </w:pPr>
      <w:r>
        <w:rPr>
          <w:rFonts w:eastAsia="Times New Roman" w:cs="Times New Roman" w:ascii="Times New Roman" w:hAnsi="Times New Roman"/>
          <w:b/>
          <w:iCs/>
          <w:sz w:val="28"/>
          <w:szCs w:val="28"/>
          <w:lang w:val="en-US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iCs/>
          <w:sz w:val="28"/>
          <w:szCs w:val="28"/>
        </w:rPr>
        <w:t xml:space="preserve">Почта России доставила 126 млн писем в электронном виде </w:t>
      </w:r>
    </w:p>
    <w:p>
      <w:pPr>
        <w:pStyle w:val="NormalWeb"/>
        <w:shd w:val="clear" w:color="auto" w:fill="FFFFFF"/>
        <w:spacing w:before="280" w:after="280"/>
        <w:jc w:val="both"/>
        <w:rPr>
          <w:b/>
        </w:rPr>
      </w:pPr>
      <w:r>
        <w:rPr>
          <w:b/>
          <w:iCs/>
        </w:rPr>
        <w:t xml:space="preserve">С начала 2026 г. Почта России доставила порядка 126 млн электронных заказных писем. </w:t>
      </w:r>
      <w:r>
        <w:rPr>
          <w:b/>
          <w:color w:val="000000"/>
          <w:shd w:fill="FFFFFF" w:val="clear"/>
        </w:rPr>
        <w:t xml:space="preserve">Сервисом пользуются порядка 17 млн человек и организаций, включая суды и государственные службы. 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</w:rPr>
        <w:t xml:space="preserve">В прошлом году Почта России доставила свыше 140 млн электронных заказных писем. </w:t>
      </w:r>
      <w:hyperlink r:id="rId3">
        <w:r>
          <w:rPr>
            <w:rStyle w:val="Hyperlink"/>
            <w:rFonts w:cs="Times New Roman" w:ascii="Times New Roman" w:hAnsi="Times New Roman"/>
            <w:sz w:val="24"/>
            <w:szCs w:val="24"/>
            <w:shd w:fill="FFFFFF" w:val="clear"/>
          </w:rPr>
          <w:t>Сервис</w:t>
        </w:r>
      </w:hyperlink>
      <w:r>
        <w:rPr>
          <w:rFonts w:cs="Times New Roman" w:ascii="Times New Roman" w:hAnsi="Times New Roman"/>
          <w:sz w:val="24"/>
          <w:szCs w:val="24"/>
          <w:shd w:fill="FFFFFF" w:val="clear"/>
        </w:rPr>
        <w:t> обеспечивает удобный способ отправки и получения юридически значимых документов в электронной форме, используя учётную запись портала Госуслуги.</w:t>
      </w:r>
    </w:p>
    <w:p>
      <w:pPr>
        <w:pStyle w:val="NormalWeb"/>
        <w:shd w:val="clear" w:color="auto" w:fill="FFFFFF"/>
        <w:spacing w:before="280" w:after="280"/>
        <w:jc w:val="both"/>
        <w:rPr/>
      </w:pPr>
      <w:r>
        <w:rPr>
          <w:color w:val="000000"/>
          <w:shd w:fill="FFFFFF" w:val="clear"/>
        </w:rPr>
        <w:t xml:space="preserve">Отправка электронного заказного письма занимает всего две минуты, сохраняя при этом полную юридическую силу. Чтобы отправить письмо не нужно идти в отделение — достаточно смартфона или компьютера. </w:t>
      </w:r>
      <w:r>
        <w:rPr>
          <w:bCs/>
          <w:iCs/>
        </w:rPr>
        <w:t>Е</w:t>
      </w:r>
      <w:r>
        <w:rPr>
          <w:color w:val="000000"/>
          <w:shd w:fill="FFFFFF" w:val="clear"/>
        </w:rPr>
        <w:t xml:space="preserve">сли адресат не пользуется сервисом, Почта распечатает письмо и доставит его в обычном конверте. </w:t>
      </w:r>
    </w:p>
    <w:p>
      <w:pPr>
        <w:pStyle w:val="NormalWeb"/>
        <w:shd w:val="clear" w:color="auto" w:fill="FFFFFF"/>
        <w:spacing w:before="280" w:after="280"/>
        <w:jc w:val="both"/>
        <w:rPr/>
      </w:pPr>
      <w:r>
        <w:rPr>
          <w:bCs/>
          <w:color w:val="000000"/>
          <w:shd w:fill="FFFFFF" w:val="clear"/>
        </w:rPr>
        <w:t>Каждое третье письмо Почта России пересылает в цифровом виде.</w:t>
      </w:r>
      <w:r>
        <w:rPr>
          <w:b/>
          <w:color w:val="000000"/>
          <w:shd w:fill="FFFFFF" w:val="clear"/>
        </w:rPr>
        <w:t xml:space="preserve"> </w:t>
      </w:r>
      <w:r>
        <w:rPr/>
        <w:t xml:space="preserve">Переход на безбумажные сервисы позволяет не только экономить время и деньги, но и деятельно поддерживать экологию. </w:t>
      </w:r>
      <w:bookmarkStart w:id="0" w:name="_Hlk219109036"/>
      <w:bookmarkEnd w:id="0"/>
      <w:r>
        <w:rPr/>
        <w:t>С начала 2026 г.</w:t>
      </w:r>
      <w:r>
        <w:rPr>
          <w:bCs/>
          <w:iCs/>
        </w:rPr>
        <w:t xml:space="preserve"> </w:t>
      </w:r>
      <w:r>
        <w:rPr/>
        <w:t xml:space="preserve">благодаря электронным заказным письмам </w:t>
      </w:r>
      <w:r>
        <w:rPr>
          <w:bCs/>
          <w:iCs/>
        </w:rPr>
        <w:t xml:space="preserve">Почта сохранила от вырубки 43 000 деревьев, </w:t>
      </w:r>
      <w:r>
        <w:rPr/>
        <w:t>сэкономив около 3 т бумаги.</w:t>
      </w:r>
    </w:p>
    <w:p>
      <w:pPr>
        <w:pStyle w:val="Normal"/>
        <w:spacing w:lineRule="auto" w:line="252"/>
        <w:jc w:val="both"/>
        <w:rPr>
          <w:rFonts w:ascii="Times New Roman" w:hAnsi="Times New Roman" w:cs="Times New Roman"/>
          <w:b/>
          <w:bCs/>
          <w:i/>
          <w:i/>
          <w:iCs/>
          <w:kern w:val="0"/>
          <w:sz w:val="20"/>
          <w:szCs w:val="20"/>
          <w14:ligatures w14:val="none"/>
        </w:rPr>
      </w:pPr>
      <w:r>
        <w:rPr>
          <w:rFonts w:cs="Times New Roman" w:ascii="Times New Roman" w:hAnsi="Times New Roman"/>
          <w:b/>
          <w:bCs/>
          <w:i/>
          <w:iCs/>
          <w:sz w:val="20"/>
          <w:szCs w:val="20"/>
        </w:rPr>
        <w:t>Справочно: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i/>
          <w:i/>
          <w:iCs/>
          <w:sz w:val="20"/>
          <w:szCs w:val="20"/>
        </w:rPr>
      </w:pPr>
      <w:r>
        <w:rPr>
          <w:rFonts w:cs="Times New Roman" w:ascii="Times New Roman" w:hAnsi="Times New Roman"/>
          <w:b/>
          <w:bCs/>
          <w:i/>
          <w:iCs/>
          <w:sz w:val="20"/>
          <w:szCs w:val="20"/>
        </w:rPr>
        <w:t>АО «Почта России»</w:t>
      </w:r>
      <w:r>
        <w:rPr>
          <w:rFonts w:cs="Times New Roman" w:ascii="Times New Roman" w:hAnsi="Times New Roman"/>
          <w:i/>
          <w:iCs/>
          <w:sz w:val="20"/>
          <w:szCs w:val="20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64 млн километров. 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i/>
          <w:i/>
          <w:iCs/>
          <w:sz w:val="20"/>
          <w:szCs w:val="20"/>
        </w:rPr>
      </w:pPr>
      <w:r>
        <w:rPr>
          <w:rFonts w:cs="Times New Roman" w:ascii="Times New Roman" w:hAnsi="Times New Roman"/>
          <w:i/>
          <w:iCs/>
          <w:sz w:val="20"/>
          <w:szCs w:val="20"/>
        </w:rPr>
        <w:t>Ежегодно Почта России принимает более 1 млрд бумажных отправлений и обрабатывает более 90 млн посылок.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iCs/>
          <w:sz w:val="20"/>
          <w:szCs w:val="20"/>
        </w:rPr>
        <w:t>Компания помогает переводить юридически значимую переписку в цифровой формат — в 2025 г. Почта доставила порядка 380 млн писем в электронном и гибридном формате.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i/>
          <w:i/>
          <w:iCs/>
          <w:sz w:val="20"/>
          <w:szCs w:val="20"/>
          <w:highlight w:val="white"/>
        </w:rPr>
      </w:pPr>
      <w:r>
        <w:rPr>
          <w:rFonts w:cs="Times New Roman" w:ascii="Times New Roman" w:hAnsi="Times New Roman"/>
          <w:i/>
          <w:iCs/>
          <w:sz w:val="20"/>
          <w:szCs w:val="20"/>
          <w:highlight w:val="white"/>
        </w:rPr>
        <w:t>Почтово-логистический оператор следит за сохранностью всех отправлений, включая онлайн-заказы. На октябрь 2025 г. этот показатель достигает 99,99%.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i/>
          <w:i/>
          <w:iCs/>
          <w:sz w:val="20"/>
          <w:szCs w:val="20"/>
          <w:highlight w:val="white"/>
        </w:rPr>
      </w:pPr>
      <w:r>
        <w:rPr>
          <w:rFonts w:cs="Times New Roman" w:ascii="Times New Roman" w:hAnsi="Times New Roman"/>
          <w:b/>
          <w:bCs/>
          <w:i/>
          <w:iCs/>
          <w:sz w:val="20"/>
          <w:szCs w:val="20"/>
          <w:highlight w:val="white"/>
        </w:rPr>
        <w:t>ООО «ПрофПолимед»</w:t>
      </w:r>
      <w:r>
        <w:rPr>
          <w:rFonts w:cs="Times New Roman" w:ascii="Times New Roman" w:hAnsi="Times New Roman"/>
          <w:i/>
          <w:iCs/>
          <w:sz w:val="20"/>
          <w:szCs w:val="20"/>
          <w:highlight w:val="white"/>
        </w:rPr>
        <w:t xml:space="preserve"> — технологический партнер проекта, разработчик программно-аппаратных комплексов для мобильного медицинского скрининга.</w:t>
      </w:r>
    </w:p>
    <w:p>
      <w:pPr>
        <w:pStyle w:val="Normal"/>
        <w:spacing w:lineRule="auto" w:line="28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4">
        <w:bookmarkStart w:id="1" w:name="_Hlk219109036_Копия_1"/>
        <w:bookmarkStart w:id="2" w:name="_GoBack_Копия_1_Копия_1_Копия_1"/>
        <w:bookmarkStart w:id="3" w:name="_GoBack_Копия_1_Копия_1_Копия_1_Копия_1"/>
        <w:bookmarkStart w:id="4" w:name="_Hlk219109036_Копия_1_Копия_1_Копия_1"/>
        <w:bookmarkStart w:id="5" w:name="_GoBack_Копия_1"/>
        <w:bookmarkStart w:id="6" w:name="_Hlk219109036_Копия_1_Копия_1"/>
        <w:bookmarkStart w:id="7" w:name="_GoBack_Копия_1_Копия_1"/>
        <w:bookmarkStart w:id="8" w:name="_PictureBullets"/>
        <w:bookmarkEnd w:id="1"/>
        <w:bookmarkEnd w:id="2"/>
        <w:bookmarkEnd w:id="3"/>
        <w:bookmarkEnd w:id="4"/>
        <w:bookmarkEnd w:id="5"/>
        <w:bookmarkEnd w:id="6"/>
        <w:bookmarkEnd w:id="7"/>
        <w:bookmarkEnd w:id="8"/>
        <w:r>
          <w:rPr>
            <w:rStyle w:val="Hyperlink"/>
            <w:rFonts w:eastAsia="Times New Roman" w:cs="Times New Roman" w:ascii="Times New Roman" w:hAnsi="Times New Roman"/>
            <w:b/>
            <w:bCs/>
            <w:color w:val="0000FF"/>
          </w:rPr>
          <w:t>Ovdina-A@russianpost.ru</w:t>
        </w:r>
      </w:hyperlink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206e2"/>
    <w:pPr>
      <w:widowControl/>
      <w:bidi w:val="0"/>
      <w:spacing w:lineRule="auto" w:line="254" w:before="0" w:after="160"/>
      <w:jc w:val="left"/>
    </w:pPr>
    <w:rPr>
      <w:rFonts w:ascii="Calibri" w:hAnsi="Calibri" w:eastAsia="Calibri" w:cs="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d010cc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10cc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d010cc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ac2cfc"/>
    <w:rPr>
      <w:color w:val="0563C1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d010c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32"/>
      <w:szCs w:val="32"/>
      <w14:ligatures w14:val="standardContextual"/>
    </w:rPr>
  </w:style>
  <w:style w:type="character" w:styleId="2" w:customStyle="1">
    <w:name w:val="Заголовок 2 Знак"/>
    <w:basedOn w:val="DefaultParagraphFont"/>
    <w:uiPriority w:val="9"/>
    <w:qFormat/>
    <w:rsid w:val="00d010c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26"/>
      <w:szCs w:val="26"/>
      <w14:ligatures w14:val="standardContextual"/>
    </w:rPr>
  </w:style>
  <w:style w:type="character" w:styleId="3" w:customStyle="1">
    <w:name w:val="Заголовок 3 Знак"/>
    <w:basedOn w:val="DefaultParagraphFont"/>
    <w:uiPriority w:val="9"/>
    <w:qFormat/>
    <w:rsid w:val="00d010cc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f13c5c"/>
    <w:rPr>
      <w:color w:themeColor="followedHyperlink" w:val="954F72"/>
      <w:u w:val="single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586f24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unhideWhenUsed/>
    <w:qFormat/>
    <w:rsid w:val="00ac2cfc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NoSpacing">
    <w:name w:val="No Spacing"/>
    <w:uiPriority w:val="1"/>
    <w:qFormat/>
    <w:rsid w:val="00d010cc"/>
    <w:pPr>
      <w:widowControl/>
      <w:bidi w:val="0"/>
      <w:spacing w:lineRule="auto" w:line="240" w:before="0" w:after="0"/>
      <w:jc w:val="left"/>
    </w:pPr>
    <w:rPr>
      <w:rFonts w:ascii="Calibri" w:hAnsi="Calibri" w:eastAsia="Calibri" w:cs="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586f2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zakaznoe.pochta.ru/" TargetMode="External"/><Relationship Id="rId4" Type="http://schemas.openxmlformats.org/officeDocument/2006/relationships/hyperlink" Target="mailto:Ovdina-A@russianpost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LibreOffice/24.8.5.2$Linux_X86_64 LibreOffice_project/480$Build-2</Application>
  <AppVersion>15.0000</AppVersion>
  <Pages>1</Pages>
  <Words>288</Words>
  <Characters>1901</Characters>
  <CharactersWithSpaces>2270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2026-07-30T12:33:00Z</dcterms:created>
  <dc:creator>Назарова Ольга Николаевна</dc:creator>
  <dc:description/>
  <dc:language>ru-RU</dc:language>
  <cp:lastModifiedBy/>
  <dcterms:modified xsi:type="dcterms:W3CDTF">2026-10-20T09:26:06Z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