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53"/>
        <w:gridCol w:w="2517"/>
      </w:tblGrid>
      <w:tr>
        <w:trPr>
          <w:trHeight w:val="1719" w:hRule="atLeast"/>
        </w:trPr>
        <w:tc>
          <w:tcPr>
            <w:tcW w:w="7053" w:type="dxa"/>
            <w:tcBorders/>
          </w:tcPr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  <w:lang w:val="en-US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  <w:lang w:val="en-US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</w:rPr>
              <w:t xml:space="preserve">ПРЕСС-РЕЛИЗ                                                                            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Arial Unicode MS" w:cs="Times New Roman"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>8</w: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 xml:space="preserve"> октября 2026 </w:t>
            </w: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7D568E6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3335" b="12700"/>
                      <wp:wrapNone/>
                      <wp:docPr id="1" name="Прямая соединительная линия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8pt" to="354.65pt,19.8pt" ID="Прямая соединительная линия 3" stroked="t" o:allowincell="f" style="position:absolute;flip:x" wp14:anchorId="7D568E6D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 xml:space="preserve"> </w:t>
            </w:r>
          </w:p>
        </w:tc>
        <w:tc>
          <w:tcPr>
            <w:tcW w:w="2517" w:type="dxa"/>
            <w:tcBorders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 w:eastAsia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Web"/>
        <w:spacing w:lineRule="auto" w:line="256" w:beforeAutospacing="0" w:before="0" w:afterAutospacing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Web"/>
        <w:spacing w:lineRule="auto" w:line="256" w:beforeAutospacing="0" w:before="0" w:afterAutospacing="0" w:after="1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Уютная осень с Почтой: скидки на подписку 20%</w:t>
      </w:r>
    </w:p>
    <w:p>
      <w:pPr>
        <w:pStyle w:val="NormalWeb"/>
        <w:spacing w:lineRule="atLeast" w:line="360" w:before="280" w:after="280"/>
        <w:jc w:val="both"/>
        <w:rPr>
          <w:b/>
          <w:bCs/>
          <w:kern w:val="2"/>
          <w14:ligatures w14:val="standardContextual"/>
        </w:rPr>
      </w:pPr>
      <w:r>
        <w:rPr>
          <w:b/>
          <w:bCs/>
          <w:kern w:val="2"/>
          <w14:ligatures w14:val="standardContextual"/>
        </w:rPr>
        <w:t xml:space="preserve">Почта России совместно с издателями предлагает оформить подписку со скидкой 20% на избранные издания с 6 по 16 октября 2026 г. </w:t>
      </w:r>
    </w:p>
    <w:p>
      <w:pPr>
        <w:pStyle w:val="NormalWeb"/>
        <w:spacing w:lineRule="atLeast" w:line="360" w:before="280" w:after="280"/>
        <w:jc w:val="both"/>
        <w:rPr/>
      </w:pPr>
      <w:r>
        <w:rPr/>
        <w:t>С 6 по 16 октября можно подписаться на более чем 2 000 периодических печатных изданий со скидкой 20%.  Среди них — детские, общественно-политические, развлекательные, научно-популярные и отраслевые газеты и журналы. Воспользоваться предложением можно во всех почтовых отделениях, на </w:t>
      </w:r>
      <w:hyperlink r:id="rId3">
        <w:r>
          <w:rPr>
            <w:rStyle w:val="Hyperlink"/>
          </w:rPr>
          <w:t>сайте</w:t>
        </w:r>
      </w:hyperlink>
      <w:r>
        <w:rPr/>
        <w:t>, в мобильном приложении Почты России, а также у почтальонов, которые оформляют подписку при помощи мобильных почтово-кассовых терминалов. У клиентов, которые выписывают периодику онлайн, есть возможность выбрать нужное издание по названию или подписному индексу, теме, алфавиту, интересам, а оформление займёт всего несколько минут.</w:t>
      </w:r>
    </w:p>
    <w:p>
      <w:pPr>
        <w:pStyle w:val="NormalWeb"/>
        <w:spacing w:lineRule="atLeast" w:line="360" w:before="280" w:after="280"/>
        <w:jc w:val="both"/>
        <w:rPr/>
      </w:pPr>
      <w:r>
        <w:rPr/>
        <w:t>Клиенты Почты также могут оформить благотворительную подписку на журналы и газеты детям из школ-интернатов и детских домов, ветеранам, пожилым соседям, инвалидам из домов престарелых или любому нуждающемуся. Для этого в почтовых отделениях или на страницах акции </w:t>
      </w:r>
      <w:hyperlink r:id="rId4">
        <w:r>
          <w:rPr>
            <w:rStyle w:val="Hyperlink"/>
          </w:rPr>
          <w:t>«Дерево добра»</w:t>
        </w:r>
      </w:hyperlink>
      <w:r>
        <w:rPr/>
        <w:t> необходимо выбрать регион и социальное учреждение, в адрес которого будет оформлена подписка.</w:t>
      </w:r>
    </w:p>
    <w:p>
      <w:pPr>
        <w:pStyle w:val="Normal"/>
        <w:spacing w:lineRule="auto" w:line="240" w:before="192" w:after="1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kern w:val="2"/>
          <w:sz w:val="20"/>
          <w:szCs w:val="20"/>
          <w14:ligatures w14:val="standardContextual"/>
        </w:rPr>
        <w:t>Справочно: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</w:rPr>
      </w:pP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0"/>
          <w:szCs w:val="20"/>
        </w:rPr>
        <w:t>АО «Почта России»</w:t>
      </w: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64 млн километров. 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</w:rPr>
      </w:pP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</w:rPr>
        <w:t>Ежегодно Почта России принимает более 1 млрд бумажных отправлений и обрабатывает более 90 млн посылок.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</w:rPr>
        <w:t>Компания помогает переводить юридически значимую переписку в цифровой формат — в 2025 г. Почта доставила порядка 380 млн писем в электронном и гибридном формате.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  <w:shd w:fill="FFFFFF" w:val="clear"/>
        </w:rPr>
      </w:pP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  <w:shd w:fill="FFFFFF" w:val="clear"/>
        </w:rPr>
        <w:t>Почтово-логистический оператор следит за сохранностью всех отправлений, включая онлайн-заказы. На октябрь 2025 г. этот показатель достигает 99,99%.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5">
        <w:bookmarkStart w:id="0" w:name="_Hlk219109036_Копия_1"/>
        <w:bookmarkStart w:id="1" w:name="_GoBack_Копия_1_Копия_1_Копия_1"/>
        <w:bookmarkStart w:id="2" w:name="_GoBack_Копия_1_Копия_1_Копия_1_Копия_1"/>
        <w:bookmarkStart w:id="3" w:name="_Hlk219109036_Копия_1_Копия_1_Копия_1"/>
        <w:bookmarkStart w:id="4" w:name="_GoBack_Копия_1"/>
        <w:bookmarkStart w:id="5" w:name="_Hlk219109036_Копия_1_Копия_1"/>
        <w:bookmarkStart w:id="6" w:name="_GoBack_Копия_1_Копия_1"/>
        <w:bookmarkStart w:id="7" w:name="_PictureBullets"/>
        <w:bookmarkEnd w:id="0"/>
        <w:bookmarkEnd w:id="1"/>
        <w:bookmarkEnd w:id="2"/>
        <w:bookmarkEnd w:id="3"/>
        <w:bookmarkEnd w:id="4"/>
        <w:bookmarkEnd w:id="5"/>
        <w:bookmarkEnd w:id="6"/>
        <w:bookmarkEnd w:id="7"/>
        <w:r>
          <w:rPr>
            <w:rStyle w:val="Hyperlink"/>
            <w:rFonts w:eastAsia="Times New Roman" w:cs="Times New Roman" w:ascii="Times New Roman" w:hAnsi="Times New Roman"/>
            <w:b/>
            <w:bCs/>
            <w:color w:val="0000FF"/>
            <w:sz w:val="24"/>
            <w:szCs w:val="24"/>
          </w:rPr>
          <w:t>Ovdina-A@russianpost.ru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af78f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81b1a"/>
    <w:rPr>
      <w:sz w:val="16"/>
      <w:szCs w:val="16"/>
    </w:rPr>
  </w:style>
  <w:style w:type="character" w:styleId="Style14" w:customStyle="1">
    <w:name w:val="Текст примечания Знак"/>
    <w:basedOn w:val="DefaultParagraphFont"/>
    <w:uiPriority w:val="99"/>
    <w:semiHidden/>
    <w:qFormat/>
    <w:rsid w:val="00481b1a"/>
    <w:rPr>
      <w:sz w:val="20"/>
      <w:szCs w:val="20"/>
    </w:rPr>
  </w:style>
  <w:style w:type="character" w:styleId="Style15" w:customStyle="1">
    <w:name w:val="Тема примечания Знак"/>
    <w:basedOn w:val="Style14"/>
    <w:link w:val="annotationsubject"/>
    <w:uiPriority w:val="99"/>
    <w:semiHidden/>
    <w:qFormat/>
    <w:rsid w:val="00481b1a"/>
    <w:rPr>
      <w:b/>
      <w:bCs/>
      <w:sz w:val="20"/>
      <w:szCs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481b1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4391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01ff8"/>
    <w:rPr>
      <w:color w:themeColor="followedHyperlink" w:val="954F72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unhideWhenUsed/>
    <w:qFormat/>
    <w:rsid w:val="00b9773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mmentText">
    <w:name w:val="annotation text"/>
    <w:basedOn w:val="Normal"/>
    <w:link w:val="Style14"/>
    <w:uiPriority w:val="99"/>
    <w:semiHidden/>
    <w:unhideWhenUsed/>
    <w:rsid w:val="00481b1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uiPriority w:val="99"/>
    <w:semiHidden/>
    <w:unhideWhenUsed/>
    <w:qFormat/>
    <w:rsid w:val="00481b1a"/>
    <w:pPr/>
    <w:rPr>
      <w:b/>
      <w:bCs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481b1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025293"/>
    <w:pPr>
      <w:widowControl/>
      <w:bidi w:val="0"/>
      <w:spacing w:lineRule="auto" w:line="240"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ru-RU" w:eastAsia="en-US" w:bidi="ar-SA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podpiska.pochta.ru/collection/decada_autumn" TargetMode="External"/><Relationship Id="rId4" Type="http://schemas.openxmlformats.org/officeDocument/2006/relationships/hyperlink" Target="https://podpiska.pochta.ru/derevo-dobra/region" TargetMode="External"/><Relationship Id="rId5" Type="http://schemas.openxmlformats.org/officeDocument/2006/relationships/hyperlink" Target="mailto:Ovdina-A@russianpost.ru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LibreOffice/24.8.5.2$Linux_X86_64 LibreOffice_project/480$Build-2</Application>
  <AppVersion>15.0000</AppVersion>
  <Pages>2</Pages>
  <Words>285</Words>
  <Characters>1865</Characters>
  <CharactersWithSpaces>2234</CharactersWithSpaces>
  <Paragraphs>16</Paragraphs>
  <Company>АО "Почта России"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2026-10-05T14:56:00Z</dcterms:created>
  <dc:creator>Воробьева Анна Юрьевна</dc:creator>
  <dc:description/>
  <dc:language>ru-RU</dc:language>
  <cp:lastModifiedBy/>
  <dcterms:modified xsi:type="dcterms:W3CDTF">2026-10-08T08:24:30Z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