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9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7"/>
        <w:gridCol w:w="2489"/>
      </w:tblGrid>
      <w:tr>
        <w:trPr>
          <w:trHeight w:val="1985" w:hRule="atLeast"/>
        </w:trPr>
        <w:tc>
          <w:tcPr>
            <w:tcW w:w="700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E6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E6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b/>
                <w:bCs/>
                <w:color w:val="0000E6"/>
                <w:sz w:val="24"/>
                <w:szCs w:val="24"/>
                <w:u w:val="none" w:color="0B308C"/>
                <w:lang w:eastAsia="ru-RU"/>
              </w:rPr>
              <w:t>ПРЕСС-РЕЛИЗ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 Unicode MS" w:cs="Arial Unicode MS"/>
                <w:color w:val="0000E6"/>
                <w:sz w:val="24"/>
                <w:szCs w:val="24"/>
                <w:u w:val="none" w:color="0B308C"/>
                <w:lang w:eastAsia="ru-RU"/>
              </w:rPr>
            </w:pP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9 сентября 202</w:t>
            </w:r>
            <w:r>
              <mc:AlternateContent>
                <mc:Choice Requires="wps">
                  <w:drawing>
                    <wp:anchor behindDoc="0" distT="12700" distB="12700" distL="12700" distR="13335" simplePos="0" locked="0" layoutInCell="1" allowOverlap="1" relativeHeight="3" wp14:anchorId="3E19787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1" stroked="t" o:allowincell="f" style="position:absolute;flip:x" wp14:anchorId="3E197872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Arial Unicode MS" w:ascii="Arial" w:hAnsi="Arial"/>
                <w:color w:val="0000E6"/>
                <w:sz w:val="24"/>
                <w:szCs w:val="24"/>
                <w:u w:val="none" w:color="0B308C"/>
                <w:lang w:eastAsia="ru-RU"/>
              </w:rPr>
              <w:t>6</w:t>
            </w:r>
          </w:p>
        </w:tc>
        <w:tc>
          <w:tcPr>
            <w:tcW w:w="2489" w:type="dxa"/>
            <w:tcBorders/>
            <w:shd w:color="auto" w:fill="auto" w:val="clear"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Красота с доставкой по почте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 xml:space="preserve">В честь Международного дня красоты, который отмечается сегодня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— 9 сентября,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b/>
          <w:sz w:val="24"/>
        </w:rPr>
        <w:t xml:space="preserve">Почта России рассказала, каким образом она интегрируется в бьюти-индустрию и как делает товары из категории «Красота» доступнее для красноярцев.  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Почта России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—</w:t>
      </w:r>
      <w:r>
        <w:rPr>
          <w:rFonts w:cs="Times New Roman" w:ascii="Times New Roman" w:hAnsi="Times New Roman"/>
          <w:sz w:val="24"/>
        </w:rPr>
        <w:t xml:space="preserve"> логистический партнёр </w:t>
      </w:r>
      <w:r>
        <w:rPr>
          <w:rFonts w:eastAsia="Times New Roman" w:cs="Times New Roman" w:ascii="Times New Roman" w:hAnsi="Times New Roman"/>
          <w:sz w:val="24"/>
          <w:szCs w:val="24"/>
        </w:rPr>
        <w:t>ЛЭТУАЛЬ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.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Почтовики забирают товары со складов российской торговой сети, сортируют их в своих логистических центрах и развозят по розничным точкам.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Также благодаря почтовому обмену с Объединёнными Арабскими Эмиратами жители Красноярского края могут заказывать товары локальных и мировых брендов и получать их Почтой. Особая категория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—</w:t>
      </w:r>
      <w:r>
        <w:rPr>
          <w:rFonts w:cs="Times New Roman" w:ascii="Times New Roman" w:hAnsi="Times New Roman"/>
          <w:sz w:val="24"/>
        </w:rPr>
        <w:t xml:space="preserve"> парфюмерия. Её </w:t>
      </w:r>
      <w:r>
        <w:rPr>
          <w:rFonts w:cs="Times New Roman" w:ascii="Times New Roman" w:hAnsi="Times New Roman"/>
          <w:sz w:val="24"/>
        </w:rPr>
        <w:t>из</w:t>
      </w:r>
      <w:r>
        <w:rPr>
          <w:rFonts w:cs="Times New Roman" w:ascii="Times New Roman" w:hAnsi="Times New Roman"/>
          <w:sz w:val="24"/>
        </w:rPr>
        <w:t xml:space="preserve"> ОАЭ доставят в Россию прямыми авиарейсами. 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Ещё одно зарубежное направление по импорту товаров из категории «Красота»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— </w:t>
      </w:r>
      <w:r>
        <w:rPr>
          <w:rFonts w:cs="Times New Roman" w:ascii="Times New Roman" w:hAnsi="Times New Roman"/>
          <w:sz w:val="24"/>
        </w:rPr>
        <w:t>Китай. Косметику из КНР доставляют самолётами и поездами. Сначала заказанные товары довозят до крупных распределительных хабов, там их сортируют и отправляют в Красноярский край.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Самый простой, наиболее популярный и быстрый способ получить бьюти-товары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—</w:t>
      </w:r>
      <w:r>
        <w:rPr>
          <w:rFonts w:cs="Times New Roman" w:ascii="Times New Roman" w:hAnsi="Times New Roman"/>
          <w:sz w:val="24"/>
        </w:rPr>
        <w:t xml:space="preserve"> заказать их в российских интернет-магазинах и маркетплейсах. Получить такие товары удобнее всего в почтоматах, установленных в крупных почтовых отделениях. </w:t>
      </w:r>
    </w:p>
    <w:p>
      <w:pPr>
        <w:pStyle w:val="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«У каждого человека своё понимание слова «Красота». Для одних — это товары из категорий парфюмерии, косметики или премиальной одежды, для других — это продукция, помогающая сделать дачные участки или частные дома более нарядными. Мы заметили, что нередко наши клиенты заказывают по почте качели-капсулы, а садоводы в почтовых отделениях выбирают семена цветов. Также женская половина пользователей почтовых услуг часто приобретает аксессуары для дома, молодые люди получают заказы с бижутерией, а самые маленькие клиенты вместе с родителями приходят в почтовые отделения за посылками с </w:t>
      </w:r>
      <w:r>
        <w:rPr>
          <w:rFonts w:cs="Times New Roman" w:ascii="Times New Roman" w:hAnsi="Times New Roman"/>
          <w:i/>
          <w:sz w:val="24"/>
        </w:rPr>
        <w:t>детскими аксессуарами»</w:t>
      </w:r>
      <w:r>
        <w:rPr>
          <w:rFonts w:cs="Times New Roman" w:ascii="Times New Roman" w:hAnsi="Times New Roman"/>
          <w:i/>
          <w:sz w:val="24"/>
        </w:rPr>
        <w:t>,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— рассказал директор УФПС Красноярского края 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Виктор Климов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lang w:eastAsia="ru-RU"/>
        </w:rPr>
        <w:t>Справочно: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i/>
          <w:iCs/>
          <w:sz w:val="24"/>
          <w:szCs w:val="24"/>
          <w:u w:val="none" w:color="000080"/>
          <w:lang w:eastAsia="ru-RU"/>
        </w:rPr>
        <w:t>Почта России</w:t>
      </w:r>
      <w:r>
        <w:rPr>
          <w:rFonts w:eastAsia="Times New Roman" w:ascii="Times New Roman" w:hAnsi="Times New Roman"/>
          <w:i/>
          <w:iCs/>
          <w:sz w:val="24"/>
          <w:szCs w:val="24"/>
          <w:u w:val="none" w:color="000080"/>
          <w:lang w:eastAsia="ru-RU"/>
        </w:rPr>
        <w:t xml:space="preserve"> — федеральный почтовый оператор, входит в перечень стратегических предприятий РФ. В Красноярском крае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u w:val="none" w:color="000080"/>
          <w:lang w:eastAsia="ru-RU"/>
        </w:rPr>
        <w:t xml:space="preserve">648 почтовых отделений, из них 421 работают в сельской местности, шесть пунктов почтовой связи и магистральный сортировочный центр. </w:t>
      </w:r>
      <w:r>
        <w:rPr>
          <w:rStyle w:val="Strong"/>
          <w:rFonts w:eastAsia="Arial Unicode MS" w:cs="Times New Roman" w:ascii="Times New Roman" w:hAnsi="Times New Roman"/>
          <w:b w:val="false"/>
          <w:bCs w:val="false"/>
          <w:i/>
          <w:iCs/>
          <w:color w:val="000000"/>
          <w:sz w:val="24"/>
          <w:szCs w:val="24"/>
          <w:u w:val="none" w:color="000080"/>
          <w:lang w:eastAsia="ru-RU"/>
        </w:rPr>
        <w:t>Автопарк является одним из самых крупных в Красноярском крае. По 600 почтовым авто маршрутам общей протяжённостью более 130 000 км почту и товары доставляют более 190 автомобилей, из них 60 машин работают в краевой столице, а 130 обслуживают межрайонные и внутрирайонные рейсы.</w:t>
      </w:r>
      <w:r>
        <w:rPr>
          <w:rFonts w:eastAsia="Times New Roman" w:ascii="Times New Roman" w:hAnsi="Times New Roman"/>
          <w:i/>
          <w:iCs/>
          <w:sz w:val="24"/>
          <w:szCs w:val="24"/>
          <w:u w:val="none" w:color="000080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u w:val="none" w:color="000080"/>
          <w:lang w:eastAsia="ru-RU"/>
        </w:rPr>
        <w:t xml:space="preserve">  </w:t>
      </w:r>
      <w:r>
        <w:rPr>
          <w:rStyle w:val="Hyperlink"/>
          <w:rFonts w:eastAsia="Arial Unicode MS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3">
        <w:bookmarkStart w:id="1" w:name="_GoBack_Копия_1_Копия_1"/>
        <w:bookmarkStart w:id="2" w:name="_GoBack_Копия_1"/>
        <w:bookmarkStart w:id="3" w:name="_GoBack_Копия_1_Копия_1_Копия_1_Копия_1"/>
        <w:bookmarkStart w:id="4" w:name="_GoBack_Копия_1_Копия_1_Копия_1"/>
        <w:bookmarkStart w:id="5" w:name="_Hlk219109036_Копия_1_Копия_1_Копия_1"/>
        <w:bookmarkStart w:id="6" w:name="_Hlk219109036_Копия_1_Копия_1_Копия_1"/>
        <w:bookmarkStart w:id="7" w:name="_Hlk219109036_Копия_1"/>
        <w:bookmarkStart w:id="8" w:name="_Hlk219109036_Копия_1_Копия_1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473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902fe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Ovdina-A@russianpost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7DA2E-B336-4EC0-A932-2E193073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LibreOffice/24.8.5.2$Linux_X86_64 LibreOffice_project/480$Build-2</Application>
  <AppVersion>15.0000</AppVersion>
  <Pages>2</Pages>
  <Words>338</Words>
  <Characters>2190</Characters>
  <CharactersWithSpaces>2550</CharactersWithSpaces>
  <Paragraphs>17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2026-09-08T11:06:00Z</dcterms:created>
  <dc:creator>Баканова Екатерина Алексеевна</dc:creator>
  <dc:description/>
  <dc:language>ru-RU</dc:language>
  <cp:lastModifiedBy/>
  <dcterms:modified xsi:type="dcterms:W3CDTF">2026-09-09T14:03:47Z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