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1F497D"/>
        </w:rPr>
      </w:pPr>
      <w:r>
        <w:rPr>
          <w:color w:val="1F497D"/>
        </w:rPr>
      </w:r>
      <w:bookmarkStart w:id="0" w:name="_Hlk219109036"/>
      <w:bookmarkStart w:id="1" w:name="_GoBack"/>
      <w:bookmarkStart w:id="2" w:name="_Hlk219109036"/>
      <w:bookmarkStart w:id="3" w:name="_GoBack"/>
      <w:bookmarkEnd w:id="2"/>
      <w:bookmarkEnd w:id="3"/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</w:tcPr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</w:rPr>
              <w:t xml:space="preserve">ПРЕСС-РЕЛИЗ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lang w:val="en-US"/>
              </w:rPr>
              <w:t>8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</w:rPr>
              <w:t xml:space="preserve"> сентября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20CCFE8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20CCFE80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tcBorders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 w:cs="Times New Roman"/>
          <w:b/>
          <w:iCs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b/>
          <w:iCs/>
          <w:sz w:val="28"/>
          <w:szCs w:val="28"/>
          <w:lang w:val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Россияне массово переходят на цифровую почту: компания оцифровала более 1,7 млн писем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</w:rPr>
        <w:t xml:space="preserve">Сервис оцифровки письменной корреспонденции пользуется всё большей популярностью среди клиентов Почты России. С начала года компания оцифровала более 1,7 млн писем для юридических и физических лиц.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iCs/>
          <w:sz w:val="24"/>
          <w:szCs w:val="24"/>
        </w:rPr>
        <w:t xml:space="preserve">Компания расширила аудиторию сервиса оцифровки, сделав его доступным не только юридическим, но и физическим лицам. </w:t>
      </w:r>
      <w:r>
        <w:rPr>
          <w:rFonts w:cs="Times New Roman" w:ascii="Times New Roman" w:hAnsi="Times New Roman"/>
          <w:sz w:val="24"/>
          <w:szCs w:val="24"/>
        </w:rPr>
        <w:t xml:space="preserve">Благодаря сервису пользователи могут легко просматривать входящие письма, извещения и уведомления от государственных структур и ведомств. Для этого не нужно ждать, пока корреспонденция поступит в почтовое отделение.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специализированных центрах сканирования сотрудники Почты оперативно обрабатывают входящие отправления, делают цифровые копии и сразу же загружают их в личный кабинет клиента в мобильном приложении. Бумажные оригиналы писем Почта бесплатно хранит в центрах в течение месяца, при необходимости срок хранения может быть увеличен.</w:t>
      </w:r>
      <w:r>
        <w:rPr/>
        <w:t xml:space="preserve"> </w:t>
      </w:r>
    </w:p>
    <w:p>
      <w:pPr>
        <w:pStyle w:val="NormalWeb"/>
        <w:shd w:val="clear" w:color="auto" w:fill="FFFFFF"/>
        <w:spacing w:before="280" w:after="280"/>
        <w:jc w:val="both"/>
        <w:rPr/>
      </w:pPr>
      <w:r>
        <w:rPr/>
        <w:t>Компания располагает сетью из 20 специализированных центров сканирования по всей стране. Почта обеспечивает безопасность процесса оцифровки, соблюдая все требования конфиденциальности. До конца года компания планирует подключить к сервису еще 10 городов.</w:t>
      </w:r>
    </w:p>
    <w:p>
      <w:pPr>
        <w:pStyle w:val="NormalWeb"/>
        <w:shd w:val="clear" w:color="auto" w:fill="FFFFFF"/>
        <w:spacing w:before="280" w:after="280"/>
        <w:jc w:val="both"/>
        <w:rPr>
          <w:i/>
          <w:i/>
          <w:iCs/>
          <w:color w:val="000000"/>
          <w:shd w:fill="FFFFFF" w:val="clear"/>
        </w:rPr>
      </w:pPr>
      <w:r>
        <w:rPr>
          <w:i/>
          <w:iCs/>
          <w:color w:val="000000"/>
          <w:shd w:fill="FFFFFF" w:val="clear"/>
        </w:rPr>
        <w:t>«Перевод письменной корреспонденции в цифровой формат — это ответ Почты на растущий запрос на скорость и удобство. Мы видим, что после расширения доступа для физических лиц спрос на услугу вырос вдвое. Почта планирует и дальше масштабировать сервис, чтобы обеспечить удобное и быстрое</w:t>
      </w:r>
      <w:r>
        <w:rPr/>
        <w:t xml:space="preserve"> </w:t>
      </w:r>
      <w:r>
        <w:rPr>
          <w:i/>
          <w:iCs/>
        </w:rPr>
        <w:t>взаимодействие россиян с официальными органами власти и учреждениями</w:t>
      </w:r>
      <w:r>
        <w:rPr>
          <w:i/>
          <w:iCs/>
          <w:color w:val="000000"/>
          <w:shd w:fill="FFFFFF" w:val="clear"/>
        </w:rPr>
        <w:t xml:space="preserve">», </w:t>
      </w:r>
      <w:r>
        <w:rPr>
          <w:shd w:fill="FFFFFF" w:val="clear"/>
        </w:rPr>
        <w:t xml:space="preserve">— отметил директор по развитию продуктов и сервисов Почты России </w:t>
      </w:r>
      <w:r>
        <w:rPr>
          <w:b/>
          <w:bCs/>
          <w:shd w:fill="FFFFFF" w:val="clear"/>
        </w:rPr>
        <w:t>Антон Нечаев.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b/>
          <w:i/>
          <w:sz w:val="20"/>
          <w:szCs w:val="20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более 1 млрд бумажных отправлений и обрабатывает более 90 млн посылок.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02097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4" w:name="_GoBack_Копия_1_Копия_1"/>
        <w:bookmarkStart w:id="5" w:name="_GoBack_Копия_1"/>
        <w:bookmarkStart w:id="6" w:name="_GoBack_Копия_1_Копия_1_Копия_1_Копия_1"/>
        <w:bookmarkStart w:id="7" w:name="_GoBack_Копия_1_Копия_1_Копия_1"/>
        <w:bookmarkStart w:id="8" w:name="_Hlk219109036_Копия_1_Копия_1_Копия_1"/>
        <w:bookmarkStart w:id="9" w:name="_Hlk219109036_Копия_1_Копия_1"/>
        <w:bookmarkStart w:id="10" w:name="_Hlk219109036_Копия_1"/>
        <w:bookmarkStart w:id="11" w:name="_Hlk219109036_Копия_1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shd w:fill="auto" w:val="clear"/>
            <w:lang w:val="ru-RU" w:eastAsia="ru-RU"/>
          </w:rPr>
          <w:t>Ovdina-A@russianpost.ru</w:t>
        </w:r>
      </w:hyperlink>
    </w:p>
    <w:p>
      <w:pPr>
        <w:pStyle w:val="Normal"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</w:rPr>
      </w:r>
      <w:bookmarkStart w:id="12" w:name="_Hlk219109036"/>
      <w:bookmarkStart w:id="13" w:name="_Hlk219109036"/>
      <w:bookmarkEnd w:id="13"/>
    </w:p>
    <w:p>
      <w:pPr>
        <w:pStyle w:val="Normal"/>
        <w:spacing w:lineRule="auto" w:line="288" w:before="0" w:after="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e24eb"/>
    <w:pPr>
      <w:widowControl/>
      <w:bidi w:val="0"/>
      <w:spacing w:lineRule="auto" w:line="254" w:before="0" w:after="160"/>
      <w:jc w:val="left"/>
    </w:pPr>
    <w:rPr>
      <w:rFonts w:ascii="Calibri" w:hAnsi="Calibri" w:eastAsia="Calibri" w:cs="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be24eb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6010d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46010d"/>
    <w:rPr>
      <w:kern w:val="2"/>
      <w:sz w:val="20"/>
      <w:szCs w:val="20"/>
      <w14:ligatures w14:val="standardContextual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46010d"/>
    <w:rPr>
      <w:b/>
      <w:bCs/>
      <w:kern w:val="2"/>
      <w:sz w:val="20"/>
      <w:szCs w:val="20"/>
      <w14:ligatures w14:val="standardContextual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unhideWhenUsed/>
    <w:qFormat/>
    <w:rsid w:val="003e7e6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46010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46010d"/>
    <w:pPr/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LibreOffice/24.8.5.2$Linux_X86_64 LibreOffice_project/480$Build-2</Application>
  <AppVersion>15.0000</AppVersion>
  <Pages>2</Pages>
  <Words>340</Words>
  <Characters>2278</Characters>
  <CharactersWithSpaces>2698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2026-09-07T08:48:00Z</dcterms:created>
  <dc:creator>Назарова Ольга Николаевна</dc:creator>
  <dc:description/>
  <dc:language>ru-RU</dc:language>
  <cp:lastModifiedBy/>
  <dcterms:modified xsi:type="dcterms:W3CDTF">2026-09-08T09:04:18Z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