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64"/>
        <w:gridCol w:w="2490"/>
      </w:tblGrid>
      <w:tr>
        <w:trPr>
          <w:trHeight w:val="1719" w:hRule="atLeast"/>
        </w:trPr>
        <w:tc>
          <w:tcPr>
            <w:tcW w:w="686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E6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E6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>ПРЕСС-РЕЛИЗ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24 августа</w:t>
            </w:r>
            <w:r>
              <mc:AlternateContent>
                <mc:Choice Requires="wps">
                  <w:drawing>
                    <wp:anchor behindDoc="0" distT="13335" distB="12700" distL="12700" distR="13335" simplePos="0" locked="0" layoutInCell="1" allowOverlap="1" relativeHeight="2" wp14:anchorId="3EC9EC5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250825</wp:posOffset>
                      </wp:positionV>
                      <wp:extent cx="4506595" cy="635"/>
                      <wp:effectExtent l="12700" t="13335" r="13335" b="12700"/>
                      <wp:wrapNone/>
                      <wp:docPr id="1" name="Прямая соединительная линия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75pt" to="354.65pt,19.75pt" ID="Прямая соединительная линия 2" stroked="t" o:allowincell="f" style="position:absolute;flip:x" wp14:anchorId="3EC9EC5F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2026</w:t>
            </w:r>
          </w:p>
        </w:tc>
        <w:tc>
          <w:tcPr>
            <w:tcW w:w="2490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color w:val="0918DD"/>
                <w:sz w:val="24"/>
                <w:szCs w:val="24"/>
              </w:rPr>
              <w:drawing>
                <wp:anchor behindDoc="0" distT="0" distB="0" distL="114300" distR="114300" simplePos="0" locked="0" layoutInCell="1" allowOverlap="1" relativeHeight="3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51435</wp:posOffset>
                  </wp:positionV>
                  <wp:extent cx="904875" cy="904875"/>
                  <wp:effectExtent l="0" t="0" r="0" b="0"/>
                  <wp:wrapThrough wrapText="bothSides">
                    <wp:wrapPolygon edited="0">
                      <wp:start x="-38" y="0"/>
                      <wp:lineTo x="-38" y="21337"/>
                      <wp:lineTo x="21338" y="21337"/>
                      <wp:lineTo x="21338" y="0"/>
                      <wp:lineTo x="-38" y="0"/>
                    </wp:wrapPolygon>
                  </wp:wrapThrough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Web"/>
        <w:spacing w:beforeAutospacing="0" w:before="0" w:after="280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32"/>
          <w:szCs w:val="32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en-US"/>
        </w:rPr>
        <w:t>Почта России составила рейтинг лекарственных средств, которые чаще всего приобретают жители Красноярского края в почтовых отделениях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 xml:space="preserve">За семь месяцев 2026 г. в почтовых отделениях Красноярского края клиенты приобрели около 40 000 лекарственных средств.  Чаще всего такие покупки совершали жители Красноярска, Ачинска, Зеленогорска, Сахапты, Канска и Шарыпова.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Большей популярностью среди клиентов Почты России пользуются аскорбинка для детей и взрослых, гематоген и лечебные гель-бальзамы.</w:t>
      </w:r>
    </w:p>
    <w:p>
      <w:pPr>
        <w:pStyle w:val="Normal"/>
        <w:widowControl/>
        <w:suppressAutoHyphens w:val="true"/>
        <w:bidi w:val="0"/>
        <w:spacing w:lineRule="auto" w:line="288" w:before="120" w:after="12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 xml:space="preserve">В 2025 г. жители Красноярского края совершили на почте свыше 70 000 лекарственных покупок. Почтовики отмечают, что высокий спрос на лекарственные средства приходится на осенне-весенний период. </w:t>
      </w:r>
    </w:p>
    <w:p>
      <w:pPr>
        <w:pStyle w:val="Normal"/>
        <w:spacing w:lineRule="auto" w:line="288" w:before="120" w:after="120"/>
        <w:jc w:val="both"/>
        <w:rPr/>
      </w:pPr>
      <w:r>
        <w:rPr>
          <w:rFonts w:eastAsia="Calibri" w:cs="Times New Roman" w:ascii="Times New Roman" w:hAnsi="Times New Roman"/>
          <w:bCs/>
          <w:i/>
          <w:iCs/>
          <w:sz w:val="24"/>
          <w:szCs w:val="24"/>
          <w:lang w:eastAsia="en-US"/>
        </w:rPr>
        <w:t>«Мы видим, что покупка лекарственных средств популярна среди жителей Красноярского края. И рады, что помогаем повысить доступность лекарственной помощи для жителей особенно удалённых и труднодоступных территорий региона, где отсутствуют аптеки и медицинские организации»,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 xml:space="preserve"> — отметил 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директор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 xml:space="preserve"> УФПС Красноярского края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Виктор Климов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 xml:space="preserve">. </w:t>
      </w:r>
    </w:p>
    <w:p>
      <w:pPr>
        <w:pStyle w:val="Normal"/>
        <w:widowControl/>
        <w:suppressAutoHyphens w:val="true"/>
        <w:bidi w:val="0"/>
        <w:spacing w:lineRule="auto" w:line="288" w:before="120" w:after="120"/>
        <w:jc w:val="both"/>
        <w:rPr>
          <w:rFonts w:ascii="Times New Roman" w:hAnsi="Times New Roman" w:cs="Calibri"/>
          <w:b/>
          <w:bCs/>
          <w:sz w:val="20"/>
        </w:rPr>
      </w:pPr>
      <w:r>
        <w:rPr>
          <w:rFonts w:cs="Calibri" w:ascii="Times New Roman" w:hAnsi="Times New Roman"/>
          <w:b/>
          <w:bCs/>
          <w:sz w:val="20"/>
        </w:rPr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/>
          <w:bCs/>
          <w:i/>
          <w:iCs/>
          <w:sz w:val="24"/>
          <w:szCs w:val="24"/>
          <w:lang w:eastAsia="ru-RU"/>
        </w:rPr>
        <w:t>Справочно:</w:t>
      </w:r>
    </w:p>
    <w:p>
      <w:pPr>
        <w:pStyle w:val="Normal"/>
        <w:jc w:val="both"/>
        <w:rPr/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Почта России — федеральный почтовый оператор, входит в перечень стратегических предприятий РФ. В Красноярском крае 648 почтовых отделений, из них 421 работают в сельской местности, шесть пунктов почтовой связи и магистральный сортировочный центр. </w:t>
      </w:r>
      <w:r>
        <w:rPr>
          <w:rStyle w:val="Strong"/>
          <w:rFonts w:eastAsia="Arial Unicode MS" w:ascii="Times New Roman" w:hAnsi="Times New Roman"/>
          <w:b w:val="false"/>
          <w:bCs w:val="false"/>
          <w:i/>
          <w:iCs/>
          <w:sz w:val="24"/>
          <w:szCs w:val="24"/>
          <w:lang w:eastAsia="ru-RU"/>
        </w:rPr>
        <w:t>Автопарк является одним из самых крупных в Красноярском крае. По 600 почтовым авто маршрутам общей протяжённостью более 130 000 км почту и товары доставляют более 190 автомобилей, из них 60 машин работают в краевой столице, а 130 обслуживают межрайонные и внутрирайонные рейсы.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Раб. +7 (391) 219-17-60 доб. 02097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240" w:before="0" w:after="200"/>
        <w:jc w:val="both"/>
        <w:rPr/>
      </w:pPr>
      <w:hyperlink r:id="rId3">
        <w:bookmarkStart w:id="0" w:name="_Hlk219109036_Копия_1"/>
        <w:bookmarkStart w:id="1" w:name="_GoBack_Копия_1_Копия_1_Копия_1"/>
        <w:bookmarkStart w:id="2" w:name="_GoBack_Копия_1_Копия_1_Копия_1_Копия_1"/>
        <w:bookmarkStart w:id="3" w:name="_Hlk219109036_Копия_1_Копия_1_Копия_1"/>
        <w:bookmarkStart w:id="4" w:name="_GoBack_Копия_1"/>
        <w:bookmarkStart w:id="5" w:name="_Hlk219109036_Копия_1_Копия_1"/>
        <w:bookmarkStart w:id="6" w:name="_GoBack_Копия_1_Копия_1"/>
        <w:bookmarkEnd w:id="0"/>
        <w:bookmarkEnd w:id="1"/>
        <w:bookmarkEnd w:id="2"/>
        <w:bookmarkEnd w:id="3"/>
        <w:bookmarkEnd w:id="4"/>
        <w:bookmarkEnd w:id="5"/>
        <w:bookmarkEnd w:id="6"/>
        <w:r>
          <w:rPr>
            <w:rStyle w:val="Hyperlink"/>
            <w:rFonts w:eastAsia="Times New Roman" w:cs="Times New Roman"/>
            <w:color w:val="0000FF"/>
            <w:sz w:val="24"/>
            <w:szCs w:val="24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b7f0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277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LineNumber">
    <w:name w:val="line number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qFormat/>
    <w:rsid w:val="00367127"/>
    <w:pPr>
      <w:suppressAutoHyphens w:val="false"/>
      <w:spacing w:lineRule="auto" w:line="240" w:beforeAutospacing="1" w:afterAutospacing="1"/>
    </w:pPr>
    <w:rPr>
      <w:rFonts w:ascii="Times New Roman" w:hAnsi="Times New Roman" w:eastAsia="Calibri" w:cs="Times New Roman" w:eastAsiaTheme="minorHAnsi"/>
      <w:sz w:val="24"/>
      <w:szCs w:val="24"/>
      <w:lang w:eastAsia="ru-RU"/>
    </w:rPr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LibreOffice/24.8.5.2$Linux_X86_64 LibreOffice_project/480$Build-2</Application>
  <AppVersion>15.0000</AppVersion>
  <Pages>1</Pages>
  <Words>224</Words>
  <Characters>1481</Characters>
  <CharactersWithSpaces>1698</CharactersWithSpaces>
  <Paragraphs>14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2026-08-21T08:03:00Z</dcterms:created>
  <dc:creator>Баканова Екатерина Алексеевна</dc:creator>
  <dc:description/>
  <dc:language>ru-RU</dc:language>
  <cp:lastModifiedBy/>
  <dcterms:modified xsi:type="dcterms:W3CDTF">2026-08-24T09:58:23Z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