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96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08"/>
        <w:gridCol w:w="2487"/>
      </w:tblGrid>
      <w:tr>
        <w:trPr>
          <w:trHeight w:val="1719" w:hRule="atLeast"/>
        </w:trPr>
        <w:tc>
          <w:tcPr>
            <w:tcW w:w="7008" w:type="dxa"/>
            <w:tcBorders/>
          </w:tcPr>
          <w:p>
            <w:pPr>
              <w:pStyle w:val="Normal"/>
              <w:widowControl w:val="false"/>
              <w:spacing w:lineRule="auto" w:line="252"/>
              <w:jc w:val="both"/>
              <w:rPr>
                <w:rFonts w:ascii="Times New Roman" w:hAnsi="Times New Roman" w:eastAsia="Times New Roman" w:cs="Times New Roman"/>
                <w:color w:val="0000E6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52"/>
              <w:jc w:val="both"/>
              <w:rPr>
                <w:rFonts w:ascii="Times New Roman" w:hAnsi="Times New Roman" w:eastAsia="Times New Roman" w:cs="Times New Roman"/>
                <w:color w:val="0000E6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52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52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lang w:eastAsia="ru-RU"/>
              </w:rPr>
              <w:t>ПРЕСС-РЕЛИЗ</w:t>
            </w:r>
          </w:p>
          <w:p>
            <w:pPr>
              <w:pStyle w:val="Normal"/>
              <w:widowControl w:val="false"/>
              <w:spacing w:lineRule="auto" w:line="252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lang w:eastAsia="ru-RU"/>
              </w:rPr>
            </w:pPr>
            <w:r>
              <mc:AlternateContent>
                <mc:Choice Requires="wps">
                  <w:drawing>
                    <wp:anchor behindDoc="0" distT="12700" distB="13335" distL="12700" distR="13335" simplePos="0" locked="0" layoutInCell="1" allowOverlap="1" relativeHeight="3" wp14:anchorId="577B326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3335"/>
                      <wp:wrapNone/>
                      <wp:docPr id="1" name="Прямая соединительная линия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2" stroked="t" o:allowincell="f" style="position:absolute;flip:x" wp14:anchorId="577B3262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lang w:eastAsia="ru-RU"/>
              </w:rPr>
              <w:t>17 августа 2026</w:t>
            </w:r>
          </w:p>
        </w:tc>
        <w:tc>
          <w:tcPr>
            <w:tcW w:w="2487" w:type="dxa"/>
            <w:tcBorders/>
          </w:tcPr>
          <w:p>
            <w:pPr>
              <w:pStyle w:val="Normal"/>
              <w:widowControl w:val="false"/>
              <w:spacing w:lineRule="auto" w:line="252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897890" cy="906145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90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b/>
          <w:i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Более 2 000 раз жители Красноярского края воспользовались услугой «Защита посылок»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Среди жителей Красноярского края большой популярностью стал пользоваться новый сервис Почты России «Защита посылок» для писем и отправлений 1-го класса и «Стандарт». За первые месяцы существования услуги красноярцы оформили в почтовых офисах около 2 000 операций по страхованию сроков доставки и возврата посылки.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По количеству оформленных страховок лидирует Красноярск — клиенты совершили более 1 000 операций для защиты посылок. На втором месте по этому критерию расположился Минусинский район — около 300 операций, а на третьем — Ачинский район (свыше 200 операций). </w:t>
      </w:r>
    </w:p>
    <w:p>
      <w:pPr>
        <w:pStyle w:val="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 помощью сервисной услуги страхования сроков у клиентов компании есть возможность подтвердить надёжность доставки отправления. Новый сервис позволяет компенсировать расходы в случае задержки контрольного срока пересылки более чем на три дня или если посылка возвращается отправителю. В таких случаях отправителю компенсируют до 2 000 руб. — в эту сумму входит стоимость пересылки и расходы на обратную доставку, если посылку вернули по любой причине. Клиенты могут подключить услугу при оформлении отправления в почтовом отделении.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«Почта России продолжает развивать сервисы для качественного и комфортного обслуживания клиентов. Для нас важно, чтобы адресаты получали отправления в установленные сроки. Если посылка задерживается, мы компенсируем затраты, чтобы исключить финансовые риски для клиентов», </w:t>
      </w:r>
      <w:r>
        <w:rPr>
          <w:rFonts w:cs="Times New Roman" w:ascii="Times New Roman" w:hAnsi="Times New Roman"/>
          <w:sz w:val="24"/>
          <w:szCs w:val="24"/>
        </w:rPr>
        <w:t xml:space="preserve">— отметил региональный управляющий УФПС Красноярского края </w:t>
      </w:r>
      <w:r>
        <w:rPr>
          <w:rFonts w:cs="Times New Roman" w:ascii="Times New Roman" w:hAnsi="Times New Roman"/>
          <w:b/>
          <w:bCs/>
          <w:sz w:val="24"/>
          <w:szCs w:val="24"/>
        </w:rPr>
        <w:t>Виктор Климов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Также недавно Почта России запустила аналогичную услугу для писем 1-го класса, </w:t>
      </w:r>
      <w:r>
        <w:rPr>
          <w:rFonts w:cs="Times New Roman" w:ascii="Times New Roman" w:hAnsi="Times New Roman"/>
          <w:sz w:val="24"/>
          <w:szCs w:val="24"/>
        </w:rPr>
        <w:t>писем с объявленной ценностью и с наложенным платежом.</w:t>
      </w:r>
      <w:r>
        <w:rPr>
          <w:rFonts w:cs="Times New Roman" w:ascii="Times New Roman" w:hAnsi="Times New Roman"/>
          <w:bCs/>
          <w:sz w:val="24"/>
          <w:szCs w:val="24"/>
        </w:rPr>
        <w:t xml:space="preserve"> П</w:t>
      </w:r>
      <w:r>
        <w:rPr>
          <w:rFonts w:cs="Times New Roman" w:ascii="Times New Roman" w:hAnsi="Times New Roman"/>
          <w:sz w:val="24"/>
          <w:szCs w:val="24"/>
        </w:rPr>
        <w:t xml:space="preserve">ри задержке пересылки письма более чем на сутки отправителю возвращается половина потраченной суммы. В случае задержки более двух суток компенсируется вся стоимость отправки. Максимальная сумма возмещения — 1 000 руб.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b/>
          <w:bCs/>
          <w:i/>
          <w:iCs/>
          <w:sz w:val="24"/>
          <w:szCs w:val="24"/>
          <w:lang w:eastAsia="ru-RU"/>
        </w:rPr>
        <w:t>Справочно:</w:t>
      </w:r>
    </w:p>
    <w:p>
      <w:pPr>
        <w:pStyle w:val="Normal"/>
        <w:jc w:val="both"/>
        <w:rPr/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Почта России — федеральный почтовый оператор, входит в перечень стратегических предприятий РФ. В Красноярском крае 648 почтовых отделений, из них 421 работают в сельской местности, шесть пунктов почтовой связи и магистральный сортировочный центр. </w:t>
      </w:r>
      <w:r>
        <w:rPr>
          <w:rStyle w:val="Strong"/>
          <w:rFonts w:eastAsia="Arial Unicode MS" w:ascii="Times New Roman" w:hAnsi="Times New Roman"/>
          <w:b w:val="false"/>
          <w:bCs w:val="false"/>
          <w:i/>
          <w:iCs/>
          <w:sz w:val="24"/>
          <w:szCs w:val="24"/>
          <w:lang w:eastAsia="ru-RU"/>
        </w:rPr>
        <w:t>Автопарк является одним из самых крупных в Красноярском крае. По 600 почтовым авто маршрутам общей протяжённостью более 130 000 км почту и товары доставляют более 190 автомобилей, из них 60 машин работают в краевой столице, а 130 обслуживают межрайонные и внутрирайонные рейсы.</w:t>
      </w:r>
      <w:r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 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b/>
          <w:i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Раб. +7 (391) 219-17-60 доб. 02097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/>
        <w:jc w:val="both"/>
        <w:rPr/>
      </w:pPr>
      <w:hyperlink r:id="rId3">
        <w:bookmarkStart w:id="0" w:name="_GoBack_Копия_1_Копия_1"/>
        <w:bookmarkStart w:id="1" w:name="_Hlk219109036_Копия_1_Копия_1"/>
        <w:bookmarkStart w:id="2" w:name="_GoBack_Копия_1"/>
        <w:bookmarkStart w:id="3" w:name="_Hlk219109036_Копия_1_Копия_1_Копия_1"/>
        <w:bookmarkStart w:id="4" w:name="_GoBack_Копия_1_Копия_1_Копия_1_Копия_1"/>
        <w:bookmarkStart w:id="5" w:name="_GoBack_Копия_1_Копия_1_Копия_1"/>
        <w:bookmarkStart w:id="6" w:name="_Hlk219109036_Копия_1"/>
        <w:bookmarkEnd w:id="0"/>
        <w:bookmarkEnd w:id="1"/>
        <w:bookmarkEnd w:id="2"/>
        <w:bookmarkEnd w:id="3"/>
        <w:bookmarkEnd w:id="4"/>
        <w:bookmarkEnd w:id="5"/>
        <w:bookmarkEnd w:id="6"/>
        <w:r>
          <w:rPr>
            <w:rStyle w:val="Hyperlink"/>
            <w:rFonts w:eastAsia="Times New Roman" w:cs="Times New Roman" w:ascii="Times New Roman" w:hAnsi="Times New Roman"/>
            <w:b/>
            <w:bCs/>
            <w:color w:val="0000FF"/>
            <w:sz w:val="24"/>
            <w:szCs w:val="24"/>
          </w:rPr>
          <w:t>Ovdina-A@russianpost.ru</w:t>
        </w:r>
      </w:hyperlink>
    </w:p>
    <w:p>
      <w:pPr>
        <w:pStyle w:val="Normal"/>
        <w:spacing w:lineRule="auto" w:line="360"/>
        <w:jc w:val="both"/>
        <w:rPr>
          <w:rStyle w:val="Hyperlink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trackRevision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e18"/>
    <w:pPr>
      <w:widowControl/>
      <w:suppressAutoHyphens w:val="true"/>
      <w:bidi w:val="0"/>
      <w:spacing w:before="0" w:after="0"/>
      <w:jc w:val="left"/>
    </w:pPr>
    <w:rPr>
      <w:rFonts w:cs="Calibri" w:ascii="Calibri" w:hAnsi="Calibri" w:eastAsia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95e1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915ec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e4f37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5e4f37"/>
    <w:rPr>
      <w:rFonts w:cs="Calibri"/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5e4f37"/>
    <w:rPr>
      <w:rFonts w:cs="Calibri"/>
      <w:b/>
      <w:bCs/>
      <w:sz w:val="20"/>
      <w:szCs w:val="20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character" w:styleId="LineNumber">
    <w:name w:val="line number"/>
    <w:rPr/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7" w:customStyle="1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915ec6"/>
    <w:pPr>
      <w:spacing w:before="0" w:after="0"/>
      <w:ind w:left="720"/>
      <w:contextualSpacing/>
    </w:pPr>
    <w:rPr/>
  </w:style>
  <w:style w:type="paragraph" w:styleId="CommentText">
    <w:name w:val="annotation text"/>
    <w:basedOn w:val="Normal"/>
    <w:link w:val="Style14"/>
    <w:uiPriority w:val="99"/>
    <w:semiHidden/>
    <w:unhideWhenUsed/>
    <w:rsid w:val="005e4f37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5e4f37"/>
    <w:pPr/>
    <w:rPr>
      <w:b/>
      <w:bCs/>
    </w:rPr>
  </w:style>
  <w:style w:type="paragraph" w:styleId="Style18" w:customStyle="1">
    <w:name w:val="Обычный (веб)"/>
    <w:basedOn w:val="Normal"/>
    <w:qFormat/>
    <w:pPr>
      <w:spacing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LibreOffice/24.8.5.2$Linux_X86_64 LibreOffice_project/480$Build-2</Application>
  <AppVersion>15.0000</AppVersion>
  <Pages>2</Pages>
  <Words>346</Words>
  <Characters>2229</Characters>
  <CharactersWithSpaces>2587</CharactersWithSpaces>
  <Paragraphs>16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2026-08-14T06:28:00Z</dcterms:created>
  <dc:creator>Назарова Ольга Николаевна</dc:creator>
  <dc:description/>
  <dc:language>ru-RU</dc:language>
  <cp:lastModifiedBy/>
  <dcterms:modified xsi:type="dcterms:W3CDTF">2026-08-14T13:50:13Z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