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val="1F497D"/>
        </w:rPr>
      </w:pPr>
      <w:r>
        <w:rPr>
          <w:color w:val="1F497D"/>
        </w:rPr>
      </w:r>
      <w:bookmarkStart w:id="0" w:name="_Hlk219109036"/>
      <w:bookmarkStart w:id="1" w:name="_Hlk219109036"/>
      <w:bookmarkEnd w:id="1"/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3"/>
        <w:gridCol w:w="2517"/>
      </w:tblGrid>
      <w:tr>
        <w:trPr>
          <w:trHeight w:val="1719" w:hRule="atLeast"/>
        </w:trPr>
        <w:tc>
          <w:tcPr>
            <w:tcW w:w="7053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  <w:t xml:space="preserve">ПРЕСС-РЕЛИЗ                                                                            </w:t>
            </w:r>
          </w:p>
          <w:p>
            <w:pPr>
              <w:pStyle w:val="Normal"/>
              <w:spacing w:before="0" w:after="160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val="en-US" w:eastAsia="ru-RU"/>
              </w:rPr>
              <w:t>2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val="en-US" w:eastAsia="ru-RU"/>
              </w:rPr>
              <w:t>7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июля 2026 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 wp14:anchorId="08A28D6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2700" t="12700" r="13335" b="12700"/>
                      <wp:wrapNone/>
                      <wp:docPr id="1" name="Прямая соединительная линия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8pt" to="354.65pt,19.8pt" ID="Прямая соединительная линия 3" stroked="t" o:allowincell="f" style="position:absolute;flip:x" wp14:anchorId="08A28D68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</w:t>
            </w:r>
          </w:p>
        </w:tc>
        <w:tc>
          <w:tcPr>
            <w:tcW w:w="2517" w:type="dxa"/>
            <w:tcBorders/>
            <w:shd w:color="auto" w:fill="auto" w:val="clear"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901700" cy="901700"/>
                  <wp:effectExtent l="0" t="0" r="0" b="0"/>
                  <wp:docPr id="2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hd w:val="clear" w:color="auto" w:fill="FFFFFF"/>
        <w:spacing w:lineRule="auto" w:line="240" w:before="0" w:after="75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Spacing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  <w:bookmarkStart w:id="2" w:name="_GoBack"/>
      <w:bookmarkStart w:id="3" w:name="_GoBack"/>
      <w:bookmarkEnd w:id="3"/>
    </w:p>
    <w:p>
      <w:pPr>
        <w:pStyle w:val="NoSpacing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Почта России получила благодарность Правительства РФ за вклад в развитие волонтёрства</w:t>
      </w:r>
    </w:p>
    <w:p>
      <w:pPr>
        <w:pStyle w:val="NoSpacing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Заместитель председателя Правительства РФ Дмитрий Чернышенко выразил благодарность Почте за вклад в развитие корпоративного волонтёрства. </w:t>
      </w:r>
    </w:p>
    <w:p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рамках рабочей встречи, приуроченной ко Дню корпоративного волонтёра (17 июля), компании объявили благодарность от имени заместителя председателя Правительства РФ за вклад в развитие корпоративного волонтёрства. Встреча прошла на площадке Правительства РФ. Её целью было закрепить значимость корпоративного волонтёрства как ресурса для достижения национальных целей развития страны, вовлечения граждан в добровольческую деятельность и укрепления партнёрства бизнеса с государством. На встрече были представлены лучшие практики корпоративных волонтёрских программ, реализуемые компаниями в регионах.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 данным Национального совета по корпоративному волонтёрству, вклад этого направления в экономику вырос почти вдвое за два года: в 2024 году он составил 0,2% ВВП или около 409 млрд руб. Более 4 500 коммерческих компаний реализуют волонтёрские программы в сфере социальной поддержки, экологии, просвещения, гуманитарной помощи и наставничества. 2026 год объявлен Генеральной Ассамблеей ООН Международным годом добровольцев в целях устойчивого развития. «Желаю вам дальнейших профессиональных достижений во благо всего самого доброго!» — говорится в официальной благодарности.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Волонтерское движение Почты России по праву считается одним из самых активных добровольческих корпоративных сообществ России. В 2025 году волонтёры Почты организовали более 3 000 социально значимых инициатив по всей стране, а количество благополучателей составило около 130 000 человек. В проектах движения приняли участие более 106 500 сотрудников компании и их семей.  Корпоративное волонтёрское движение является неотъемлемой частью кадровой политики и культуры Почты России. Волонтёрство рассматривается как инструмент сплочения коллектива и прямой вклад в достижение национальных целей развития РФ в части поддержки населения и экологического благополучия.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i/>
          <w:i/>
          <w:kern w:val="2"/>
          <w:sz w:val="24"/>
          <w:szCs w:val="24"/>
          <w14:ligatures w14:val="standardContextual"/>
        </w:rPr>
      </w:pPr>
      <w:r>
        <w:rPr>
          <w:rFonts w:eastAsia="Times New Roman" w:cs="Times New Roman" w:ascii="Times New Roman" w:hAnsi="Times New Roman"/>
          <w:b/>
          <w:i/>
          <w:kern w:val="2"/>
          <w:sz w:val="24"/>
          <w:szCs w:val="24"/>
          <w14:ligatures w14:val="standardContextual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kern w:val="2"/>
          <w:sz w:val="24"/>
          <w:szCs w:val="24"/>
          <w14:ligatures w14:val="standardContextual"/>
        </w:rPr>
        <w:t>Справочно: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i/>
          <w:iCs/>
          <w:color w:val="000000"/>
          <w:sz w:val="24"/>
          <w:szCs w:val="24"/>
        </w:rPr>
        <w:t>АО «Почта России»</w:t>
      </w:r>
      <w:r>
        <w:rPr>
          <w:rFonts w:eastAsia="Calibri" w:cs="Times New Roman" w:ascii="Times New Roman" w:hAnsi="Times New Roman"/>
          <w:i/>
          <w:iCs/>
          <w:color w:val="000000"/>
          <w:sz w:val="24"/>
          <w:szCs w:val="24"/>
        </w:rPr>
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i/>
          <w:iCs/>
          <w:color w:val="000000"/>
          <w:sz w:val="24"/>
          <w:szCs w:val="24"/>
        </w:rPr>
        <w:t>Ежегодно Почта России принимает около 2,3 млрд бумажных отправлений и обрабатывает около 200 млн посылок. Компания помогает переводить юридически значимую переписку в цифровой формат — в 2024 г. Почта доставила более 300 млн писем в электронном и гибридном формате.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i/>
          <w:iCs/>
          <w:color w:val="000000"/>
          <w:sz w:val="24"/>
          <w:szCs w:val="24"/>
        </w:rPr>
        <w:t>С 2015 г. государство не предоставляет компании меры поддержки, позволяющие покрыть расходы на содержание сети объектов почтовой связи в соответствии с требованиями по размещению отделений и оказанию универсальных услуг связи.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i/>
          <w:iCs/>
          <w:color w:val="000000"/>
          <w:sz w:val="24"/>
          <w:szCs w:val="24"/>
          <w:shd w:fill="FFFFFF" w:val="clear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360" w:before="0" w:after="0"/>
        <w:jc w:val="both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360" w:before="0" w:after="0"/>
        <w:jc w:val="both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Раб. +7 (391) 219-17-60 доб. 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02097</w:t>
      </w:r>
    </w:p>
    <w:p>
      <w:pPr>
        <w:pStyle w:val="Normal"/>
        <w:spacing w:lineRule="auto" w:line="360" w:before="0" w:after="0"/>
        <w:jc w:val="both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360" w:before="0" w:after="0"/>
        <w:jc w:val="both"/>
        <w:rPr/>
      </w:pPr>
      <w:hyperlink r:id="rId3">
        <w:bookmarkStart w:id="4" w:name="_Hlk219109036"/>
        <w:bookmarkStart w:id="5" w:name="_GoBack"/>
        <w:bookmarkStart w:id="6" w:name="_Hlk219109036_Копия_1"/>
        <w:bookmarkStart w:id="7" w:name="_Hlk219109036_Копия_1_Копия_1"/>
        <w:bookmarkStart w:id="8" w:name="_GoBack_Копия_1_Копия_1_Копия_1"/>
        <w:bookmarkStart w:id="9" w:name="_GoBack_Копия_1_Копия_1_Копия_1"/>
        <w:bookmarkStart w:id="10" w:name="_Hlk219109036_Копия_1_Копия_1"/>
        <w:bookmarkStart w:id="11" w:name="_Hlk219109036_Копия_1_Копия_1_Копия_1"/>
        <w:bookmarkStart w:id="12" w:name="_GoBack_Копия_1"/>
        <w:bookmarkStart w:id="13" w:name="_Hlk219109036_Копия_1"/>
        <w:bookmarkStart w:id="14" w:name="_GoBack_Копия_1_Копия_1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r>
          <w:rPr>
            <w:rStyle w:val="Hyperlink"/>
            <w:rFonts w:eastAsia="Times New Roman" w:cs="Times New Roman" w:ascii="Times New Roman" w:hAnsi="Times New Roman"/>
            <w:b/>
            <w:bCs/>
            <w:i w:val="false"/>
            <w:iCs w:val="false"/>
            <w:color w:val="0000FF"/>
            <w:sz w:val="24"/>
            <w:szCs w:val="24"/>
            <w:u w:val="single"/>
            <w:lang w:val="ru-RU"/>
          </w:rPr>
          <w:t>Ovdina-A@russianpost.ru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034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9c034e"/>
    <w:rPr>
      <w:b/>
      <w:bCs/>
    </w:rPr>
  </w:style>
  <w:style w:type="character" w:styleId="Hyperlink">
    <w:name w:val="Hyperlink"/>
    <w:basedOn w:val="DefaultParagraphFont"/>
    <w:unhideWhenUsed/>
    <w:rsid w:val="009c034e"/>
    <w:rPr>
      <w:color w:val="0000FF"/>
      <w:u w:val="single"/>
    </w:rPr>
  </w:style>
  <w:style w:type="character" w:styleId="font-sc-le1wax-0" w:customStyle="1">
    <w:name w:val="font-sc-le1wax-0"/>
    <w:basedOn w:val="DefaultParagraphFont"/>
    <w:qFormat/>
    <w:rsid w:val="006141f6"/>
    <w:rPr/>
  </w:style>
  <w:style w:type="character" w:styleId="translatable-message" w:customStyle="1">
    <w:name w:val="translatable-message"/>
    <w:basedOn w:val="DefaultParagraphFont"/>
    <w:qFormat/>
    <w:rsid w:val="003871c8"/>
    <w:rPr/>
  </w:style>
  <w:style w:type="character" w:styleId="z-" w:customStyle="1">
    <w:name w:val="z-Начало формы Знак"/>
    <w:basedOn w:val="DefaultParagraphFont"/>
    <w:link w:val="HTMLTopofForm"/>
    <w:uiPriority w:val="99"/>
    <w:semiHidden/>
    <w:qFormat/>
    <w:rsid w:val="003871c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z-1" w:customStyle="1">
    <w:name w:val="z-Конец формы Знак"/>
    <w:basedOn w:val="DefaultParagraphFont"/>
    <w:link w:val="HTMLBottomofForm"/>
    <w:uiPriority w:val="99"/>
    <w:semiHidden/>
    <w:qFormat/>
    <w:rsid w:val="003871c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331cab"/>
    <w:rPr>
      <w:color w:themeColor="followedHyperlink" w:val="954F72"/>
      <w:u w:val="single"/>
    </w:rPr>
  </w:style>
  <w:style w:type="character" w:styleId="Emphasis">
    <w:name w:val="Emphasis"/>
    <w:basedOn w:val="DefaultParagraphFont"/>
    <w:uiPriority w:val="20"/>
    <w:qFormat/>
    <w:rsid w:val="00923f92"/>
    <w:rPr>
      <w:i/>
      <w:i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Default" w:customStyle="1">
    <w:name w:val="Default"/>
    <w:qFormat/>
    <w:rsid w:val="009c034e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paragraph-sc-10hckd4-0" w:customStyle="1">
    <w:name w:val="paragraph-sc-10hckd4-0"/>
    <w:basedOn w:val="Normal"/>
    <w:qFormat/>
    <w:rsid w:val="006141f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TopofForm">
    <w:name w:val="HTML Top of Form"/>
    <w:basedOn w:val="Normal"/>
    <w:next w:val="Normal"/>
    <w:link w:val="z-"/>
    <w:uiPriority w:val="99"/>
    <w:semiHidden/>
    <w:unhideWhenUsed/>
    <w:qFormat/>
    <w:rsid w:val="003871c8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HTMLBottomofForm">
    <w:name w:val="HTML Bottom of Form"/>
    <w:basedOn w:val="Normal"/>
    <w:next w:val="Normal"/>
    <w:link w:val="z-1"/>
    <w:uiPriority w:val="99"/>
    <w:semiHidden/>
    <w:unhideWhenUsed/>
    <w:qFormat/>
    <w:rsid w:val="003871c8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qFormat/>
    <w:rsid w:val="002f134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55a56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2"/>
      <w:sz w:val="24"/>
      <w:szCs w:val="24"/>
      <w:lang w:eastAsia="zh-CN" w:val="ru-RU" w:bidi="ar-SA"/>
      <w14:ligatures w14:val="standardContextu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2C3E9-BFF1-423F-B79A-A5408554C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LibreOffice/24.8.5.2$Linux_X86_64 LibreOffice_project/480$Build-2</Application>
  <AppVersion>15.0000</AppVersion>
  <Pages>2</Pages>
  <Words>413</Words>
  <Characters>2859</Characters>
  <CharactersWithSpaces>3356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2026-07-23T14:43:00Z</dcterms:created>
  <dc:creator>Назарова Ольга Николаевна</dc:creator>
  <dc:description/>
  <dc:language>ru-RU</dc:language>
  <cp:lastModifiedBy/>
  <dcterms:modified xsi:type="dcterms:W3CDTF">2026-07-27T08:46:44Z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