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9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7"/>
        <w:gridCol w:w="2489"/>
      </w:tblGrid>
      <w:tr>
        <w:trPr>
          <w:trHeight w:val="1985" w:hRule="atLeast"/>
        </w:trPr>
        <w:tc>
          <w:tcPr>
            <w:tcW w:w="70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>ПРЕСС-РЕЛИЗ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23 июля 202</w:t>
            </w:r>
            <w:r>
              <mc:AlternateContent>
                <mc:Choice Requires="wps">
                  <w:drawing>
                    <wp:anchor behindDoc="0" distT="12700" distB="12700" distL="12700" distR="13335" simplePos="0" locked="0" layoutInCell="1" allowOverlap="1" relativeHeight="3" wp14:anchorId="4167254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1" stroked="t" o:allowincell="f" style="position:absolute;flip:x" wp14:anchorId="41672547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6</w:t>
            </w:r>
          </w:p>
        </w:tc>
        <w:tc>
          <w:tcPr>
            <w:tcW w:w="2489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Web"/>
        <w:spacing w:beforeAutospacing="0" w:before="240" w:afterAutospacing="0" w:after="2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Топ-4 самых важных почтовых сервисов для мигрантов 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Услуги Почты России универсальны, поэтому они удобны и востребованы не только среди жителей Красноярского края, но и среди мигрантов. Особенно почтовые сервисы нужны и важны иностранцам, приехавшим в регион в поисках работы. </w:t>
      </w:r>
    </w:p>
    <w:p>
      <w:pPr>
        <w:pStyle w:val="Normal"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Оплата трудового патента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Чтобы легально работать на территории Красноярского края, мигрантам необходимо оплачивать </w:t>
      </w:r>
      <w:bookmarkStart w:id="1" w:name="_Hlk235022757"/>
      <w:r>
        <w:rPr>
          <w:rFonts w:cs="Times New Roman" w:ascii="Times New Roman" w:hAnsi="Times New Roman"/>
          <w:color w:themeColor="text1" w:val="000000"/>
          <w:sz w:val="24"/>
          <w:szCs w:val="24"/>
        </w:rPr>
        <w:t>патент на трудовую деятельность в РФ</w:t>
      </w:r>
      <w:bookmarkEnd w:id="1"/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. Это можно сделать в любом почтовом офисе региона. Оператору в отделении нужно предъявить паспорт, а также сообщить номер ИНН и ОКТМО. После расчёта клиент получит копию бланка и кассовый чек. В случае проверки мигранту достаточно будет предъявить эти документы, чтобы подтвердить оплату патента.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Внести авансовый платёж за патент на трудовую деятельность в почтовых отделениях можно на период от одного до 12 месяцев.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Оформление страхового полиса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В почтовых офисах Красноярского края трудовые мигранты могут застраховать своё здоровье, имущество, полис ОСАГО, приобрести сертификаты на дистанционную юридическую, телемедицинскую и сервисную поддержку. Однако самые важные для них страховые программы, доступные на почте, — полис медицинского страхования, необходимый для получения трудового патента, а также специальная страховая программа для иностранных граждан на экстренные случаи.  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Денежные переводы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Трудовые мигранты в отделениях и мобильном приложении Почты могут оформить неограниченное число переводов по всем регионам России и в более 10 стран мира. Если перевод отправлен по РФ, то деньги почтовики доставят получателю на дом. Самые удобные для мигрантов виды денежных переводов — PosTransfer в Узбекистан, Армению, Кыргызстан и Беларусь. Сумму до 300 000 руб. доставят в течение одного часа после приёма.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Отправка писем и посылок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Трудовые мигранты могут отправлять любое количество корреспонденции и посылок как по территории региона, так и за его пределы. Почтовая практика показывает, что такая категория посетителей чаще всего отправляет бумажные послания и посылки с личными вещами и подарками в страны Центральной Азии. Наиболее популярные направления ― Казахстан, Узбекистан и Таджикистан.  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i/>
          <w:iCs/>
          <w:sz w:val="24"/>
          <w:szCs w:val="24"/>
          <w:lang w:eastAsia="ru-RU"/>
        </w:rPr>
        <w:t>Справочно: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i/>
          <w:iCs/>
          <w:sz w:val="24"/>
          <w:szCs w:val="24"/>
          <w:lang w:eastAsia="ru-RU"/>
        </w:rPr>
        <w:t>Почта России</w:t>
      </w:r>
      <w:r>
        <w:rPr>
          <w:rFonts w:eastAsia="Times New Roman"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—</w:t>
      </w:r>
      <w:r>
        <w:rPr>
          <w:rFonts w:eastAsia="Times New Roman" w:ascii="Times New Roman" w:hAnsi="Times New Roman"/>
          <w:i/>
          <w:iCs/>
          <w:sz w:val="24"/>
          <w:szCs w:val="24"/>
          <w:lang w:eastAsia="ru-RU"/>
        </w:rPr>
        <w:t xml:space="preserve"> федеральный почтовый оператор, входит в перечень стратегических предприятий РФ. В Красноярском крае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 xml:space="preserve">648 почтовых отделений, из них 421 работают в сельской местности, шесть пунктов почтовой связи и магистральный сортировочный центр. </w:t>
      </w:r>
      <w:r>
        <w:rPr>
          <w:rStyle w:val="Strong"/>
          <w:rFonts w:eastAsia="Arial Unicode MS" w:cs="Times New Roman" w:ascii="Times New Roman" w:hAnsi="Times New Roman"/>
          <w:b w:val="false"/>
          <w:bCs w:val="false"/>
          <w:i/>
          <w:iCs/>
          <w:color w:val="000000"/>
          <w:sz w:val="24"/>
          <w:szCs w:val="24"/>
          <w:lang w:eastAsia="ru-RU"/>
        </w:rPr>
        <w:t>Автопарк является одним из самых крупных в Красноярском крае. По 600 почтовым авто маршрутам общей протяжённостью более 130 000 км почту и товары доставляют более 190 автомобилей, из них 60 машин работают в краевой столице, а 130 обслуживают межрайонные и внутрирайонные рейсы.</w:t>
      </w:r>
      <w:r>
        <w:rPr>
          <w:rFonts w:eastAsia="Times New Roman"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6631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2" w:name="_Hlk219109036_Копия_1"/>
        <w:bookmarkStart w:id="3" w:name="_GoBack_Копия_1"/>
        <w:bookmarkStart w:id="4" w:name="_Hlk219109036_Копия_1_Копия_1_Копия_1"/>
        <w:bookmarkStart w:id="5" w:name="_Hlk219109036_Копия_1_Копия_1"/>
        <w:bookmarkStart w:id="6" w:name="_GoBack_Копия_1_Копия_1_Копия_1"/>
        <w:bookmarkStart w:id="7" w:name="_GoBack_Копия_1_Копия_1"/>
        <w:bookmarkEnd w:id="2"/>
        <w:bookmarkEnd w:id="3"/>
        <w:bookmarkEnd w:id="4"/>
        <w:bookmarkEnd w:id="5"/>
        <w:bookmarkEnd w:id="6"/>
        <w:bookmarkEnd w:id="7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lang w:val="ru-RU"/>
          </w:rPr>
          <w:t>Ovdina-A@russianpost.ru</w:t>
        </w:r>
      </w:hyperlink>
    </w:p>
    <w:p>
      <w:pPr>
        <w:pStyle w:val="Normal"/>
        <w:spacing w:lineRule="auto" w:line="288" w:before="0" w:after="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8" w:name="_Hlk219109036"/>
      <w:bookmarkStart w:id="9" w:name="_Hlk219109036"/>
      <w:bookmarkEnd w:id="9"/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40e2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4c177e"/>
    <w:rPr>
      <w:color w:val="0563C1"/>
      <w:u w:val="single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f40e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LibreOffice/24.8.5.2$Linux_X86_64 LibreOffice_project/480$Build-2</Application>
  <AppVersion>15.0000</AppVersion>
  <Pages>2</Pages>
  <Words>387</Words>
  <Characters>2438</Characters>
  <CharactersWithSpaces>2837</CharactersWithSpaces>
  <Paragraphs>20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2026-07-16T03:52:00Z</dcterms:created>
  <dc:creator>Баканова Екатерина Алексеевна</dc:creator>
  <dc:description/>
  <dc:language>ru-RU</dc:language>
  <cp:lastModifiedBy/>
  <dcterms:modified xsi:type="dcterms:W3CDTF">2026-07-21T15:24:00Z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