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2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2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июля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08A28D6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08A28D68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Spacing"/>
        <w:jc w:val="center"/>
        <w:rPr>
          <w:rStyle w:val="Strong"/>
          <w:rFonts w:ascii="Roboto" w:hAnsi="Roboto"/>
          <w:b w:val="false"/>
          <w:bCs w:val="false"/>
          <w:color w:val="000000"/>
          <w:shd w:fill="FFFFFF" w:val="clear"/>
        </w:rPr>
      </w:pPr>
      <w:r>
        <w:rPr>
          <w:rFonts w:ascii="Roboto" w:hAnsi="Roboto"/>
          <w:b w:val="false"/>
          <w:bCs w:val="false"/>
          <w:color w:val="000000"/>
          <w:shd w:fill="FFFFFF" w:val="clear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Почта России масштабировала процессы безопасной разработки </w:t>
        <w:br/>
        <w:t xml:space="preserve">с Swordfish Security 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Почта завершила первый этап масштабного проекта по укреплению киберустойчивости своих цифровых продуктов. В сотрудничестве с Swordfish Security, экспертами DevSecOps, был создан единый управляемый процесс безопасной разработки (РБПО), объединивший более 90 команд. Объем разработки охватывает свыше 200 программных продуктов — от внутренних систем логистики до клиентских приложений для миллионов людей по всей стране.</w:t>
      </w:r>
    </w:p>
    <w:p>
      <w:pPr>
        <w:pStyle w:val="Normal"/>
        <w:pBdr/>
        <w:spacing w:lineRule="auto" w:line="276" w:before="240" w:after="240"/>
        <w:jc w:val="both"/>
        <w:rPr>
          <w:rFonts w:ascii="Roboto" w:hAnsi="Roboto"/>
          <w:color w:val="000000"/>
          <w:shd w:fill="FFFFFF" w:val="clear"/>
        </w:rPr>
      </w:pPr>
      <w:r>
        <w:rPr>
          <w:rFonts w:cs="Times New Roman" w:ascii="Times New Roman" w:hAnsi="Times New Roman"/>
          <w:sz w:val="24"/>
          <w:szCs w:val="24"/>
        </w:rPr>
        <w:t xml:space="preserve">Для реализации масштабной задачи — унификации подходов к безопасной разработке ПО для различных систем — эксперты Swordfish Security сформировали единую методологию, выстроили процессы и создали центр компетенций по РБПО для всех команд. </w:t>
      </w:r>
      <w:r>
        <w:rPr>
          <w:rFonts w:ascii="Roboto" w:hAnsi="Roboto"/>
          <w:color w:val="000000"/>
          <w:shd w:fill="FFFFFF" w:val="clear"/>
        </w:rPr>
        <w:t xml:space="preserve"> </w:t>
      </w:r>
    </w:p>
    <w:p>
      <w:pPr>
        <w:pStyle w:val="Normal"/>
        <w:pBdr/>
        <w:spacing w:lineRule="auto" w:line="276"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«Для нас главное, чтобы все сервисы функционировали без сбоев, а данные клиентов оставались в безопасности. Для этого мы унифицировали процессы разработки, теперь они позволяют системно контролировать, насколько наши службы устойчивы к киберугрозам. Опыт Swordfish Security помог выстроить единую процедуру, в которую уже интегрированы ключевые команды. Мы видим, что уровень безопасности заметно вырос и продолжаем внедрять эти практики в новые команды и сервисы», — </w:t>
      </w:r>
      <w:r>
        <w:rPr>
          <w:rFonts w:cs="Times New Roman" w:ascii="Times New Roman" w:hAnsi="Times New Roman"/>
          <w:sz w:val="24"/>
          <w:szCs w:val="24"/>
        </w:rPr>
        <w:t>рассказал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руководитель Дирекции информационной безопасности Почты России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Роман Шапиро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pacing w:lineRule="auto" w:line="276"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Комплексный процесс безопасной разработки ПО Почты, методология и практики масштабированы на разные уровни продуктовых команд и применяются для всей цифровой экосистемы организации. Поддержку и развитие этих подходов осуществляет департамент обеспечения бизнеса под руководством </w:t>
      </w:r>
      <w:r>
        <w:rPr>
          <w:rFonts w:cs="Times New Roman" w:ascii="Times New Roman" w:hAnsi="Times New Roman"/>
          <w:b/>
          <w:bCs/>
          <w:sz w:val="24"/>
          <w:szCs w:val="24"/>
        </w:rPr>
        <w:t>Андрея Дюбченко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76"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Одним из ключевых результатов проекта стало создание полного комплекта регламентов и методологических материалов. Было подготовлено и согласовано более 30 артефактов: процессы, инструкции и организационно-распорядительная документация, обеспечивающая единый подход для выстраивания процесса безопасной разработки ПО и его подпроцессов.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около 2,3 млрд бумажных отправлений и обрабатывает около 200 млн посылок. 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С 2015 г. государство не пре</w:t>
      </w:r>
      <w:bookmarkStart w:id="0" w:name="_GoBack"/>
      <w:bookmarkEnd w:id="0"/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i/>
          <w:iCs/>
          <w:color w:val="000000"/>
          <w:sz w:val="20"/>
          <w:szCs w:val="20"/>
        </w:rPr>
        <w:t>ГК Swordfish Security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один из лидеров российского рынка в сфере DevSecOps и безопасности ИИ — методологий, практик и решений, позволяющих создавать программное обеспечение с максимальной степенью защищенности, в том числе с применением технологий ИИ. Портфель компании включает в себя уникальные на российском рынке продукты и сервисы для обеспечения безопасности процесса разработки. Клиентами ГК Swordfish Security являются крупнейшие российские компании из банковского, телекоммуникационного, логистического и других секторов экономики.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6631</w:t>
      </w:r>
    </w:p>
    <w:p>
      <w:pPr>
        <w:pStyle w:val="Normal"/>
        <w:spacing w:lineRule="auto" w:line="360" w:before="0" w:after="0"/>
        <w:jc w:val="both"/>
        <w:rPr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1" w:name="_GoBack_Копия_1_Копия_1"/>
        <w:bookmarkStart w:id="2" w:name="_Hlk219109036_Копия_1"/>
        <w:bookmarkStart w:id="3" w:name="_GoBack_Копия_1"/>
        <w:bookmarkStart w:id="4" w:name="_Hlk219109036_Копия_1_Копия_1_Копия_1"/>
        <w:bookmarkStart w:id="5" w:name="_Hlk219109036_Копия_1_Копия_1"/>
        <w:bookmarkStart w:id="6" w:name="_GoBack_Копия_1_Копия_1_Копия_1"/>
        <w:bookmarkStart w:id="7" w:name="_GoBack_Копия_1_Копия_1"/>
        <w:bookmarkStart w:id="8" w:name="_Hlk219109036_Копия_1"/>
        <w:bookmarkStart w:id="9" w:name="_Hlk219109036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lang w:val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Roboto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34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9c034e"/>
    <w:rPr>
      <w:b/>
      <w:bCs/>
    </w:rPr>
  </w:style>
  <w:style w:type="character" w:styleId="Hyperlink">
    <w:name w:val="Hyperlink"/>
    <w:basedOn w:val="DefaultParagraphFont"/>
    <w:unhideWhenUsed/>
    <w:rsid w:val="009c034e"/>
    <w:rPr>
      <w:color w:val="0000FF"/>
      <w:u w:val="single"/>
    </w:rPr>
  </w:style>
  <w:style w:type="character" w:styleId="font-sc-le1wax-0" w:customStyle="1">
    <w:name w:val="font-sc-le1wax-0"/>
    <w:basedOn w:val="DefaultParagraphFont"/>
    <w:qFormat/>
    <w:rsid w:val="006141f6"/>
    <w:rPr/>
  </w:style>
  <w:style w:type="character" w:styleId="translatable-message" w:customStyle="1">
    <w:name w:val="translatable-message"/>
    <w:basedOn w:val="DefaultParagraphFont"/>
    <w:qFormat/>
    <w:rsid w:val="003871c8"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3871c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31cab"/>
    <w:rPr>
      <w:color w:themeColor="followedHyperlink" w:val="954F72"/>
      <w:u w:val="single"/>
    </w:rPr>
  </w:style>
  <w:style w:type="character" w:styleId="Emphasis">
    <w:name w:val="Emphasis"/>
    <w:basedOn w:val="DefaultParagraphFont"/>
    <w:uiPriority w:val="20"/>
    <w:qFormat/>
    <w:rsid w:val="00136cfd"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9c034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paragraph-sc-10hckd4-0" w:customStyle="1">
    <w:name w:val="paragraph-sc-10hckd4-0"/>
    <w:basedOn w:val="Normal"/>
    <w:qFormat/>
    <w:rsid w:val="006141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3871c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3871c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qFormat/>
    <w:rsid w:val="002f134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55a56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2"/>
      <w:sz w:val="24"/>
      <w:szCs w:val="24"/>
      <w:lang w:eastAsia="zh-CN" w:val="ru-RU" w:bidi="ar-SA"/>
      <w14:ligatures w14:val="standardContextu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CBD72-A283-4F4F-8213-BD066D74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LibreOffice/24.8.5.2$Linux_X86_64 LibreOffice_project/480$Build-2</Application>
  <AppVersion>15.0000</AppVersion>
  <Pages>2</Pages>
  <Words>455</Words>
  <Characters>3217</Characters>
  <CharactersWithSpaces>3760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2026-07-20T11:27:00Z</dcterms:created>
  <dc:creator>Назарова Ольга Николаевна</dc:creator>
  <dc:description/>
  <dc:language>ru-RU</dc:language>
  <cp:lastModifiedBy/>
  <cp:lastPrinted>2026-05-13T07:44:00Z</cp:lastPrinted>
  <dcterms:modified xsi:type="dcterms:W3CDTF">2026-07-21T15:47:18Z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