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</w:tcPr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</w:rPr>
              <w:t xml:space="preserve">ПРЕСС-РЕЛИЗ                                                                        </w:t>
            </w:r>
          </w:p>
          <w:p>
            <w:pPr>
              <w:pStyle w:val="Normal"/>
              <w:spacing w:before="0" w:after="160"/>
              <w:jc w:val="both"/>
              <w:rPr>
                <w:rFonts w:ascii="Arial" w:hAnsi="Arial" w:eastAsia="Arial Unicode MS" w:cs="Arial Unicode MS"/>
                <w:color w:val="0000E6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</w:rPr>
              <w:t>10</w: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</w:rPr>
              <w:t xml:space="preserve"> июля 2026 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3E1FC10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3E1FC10B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  <w:tcBorders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</w:rPr>
      </w:r>
    </w:p>
    <w:p>
      <w:pPr>
        <w:pStyle w:val="Heading1"/>
        <w:shd w:val="clear" w:color="auto" w:fill="FFFFFF"/>
        <w:spacing w:lineRule="auto" w:line="264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Почта России запускает досрочную подписную кампанию на первое полугодие 2027 г.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b/>
          <w:bCs/>
        </w:rPr>
      </w:pPr>
      <w:r>
        <w:rPr>
          <w:b/>
          <w:bCs/>
        </w:rPr>
        <w:t>До конца лета клиенты Почты России смогут выписать печатные издания на первое полугодие 2027 г. по ценам предыдущего периода.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/>
      </w:pPr>
      <w:r>
        <w:rPr/>
        <w:t>В акции участвуют более 900 изданий, включая детские, глянцевые, развлекательные и отраслевые. Оформить подписку можно на сайте </w:t>
      </w:r>
      <w:hyperlink r:id="rId3">
        <w:r>
          <w:rPr>
            <w:rStyle w:val="Hyperlink"/>
          </w:rPr>
          <w:t>podpiska.pochta.ru</w:t>
        </w:r>
      </w:hyperlink>
      <w:r>
        <w:rPr/>
        <w:t>, в мобильном приложении Почты России, а также во всех отделениях и у почтальонов. У клиентов, которые выписывают периодику онлайн, есть возможность выбрать нужное издание по названию или подписному индексу, теме, алфавиту, интересам, а оформление займет всего несколько минут.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/>
      </w:pPr>
      <w:r>
        <w:rPr/>
        <w:t>Клиенты Почты также могут оформить благотворительную подписку на журналы и газеты детям из школ-интернатов и детских домов, ветеранам, пожилым соседям, инвалидам из домов престарелых или любому нуждающемуся. Для этого в почтовых отделениях или на страницах акции </w:t>
      </w:r>
      <w:hyperlink r:id="rId4">
        <w:r>
          <w:rPr>
            <w:rStyle w:val="Hyperlink"/>
          </w:rPr>
          <w:t>«Дерево добра»</w:t>
        </w:r>
      </w:hyperlink>
      <w:r>
        <w:rPr/>
        <w:t> необходимо выбрать регион и социальное учреждение, в адрес которого будет оформлена подписка. Также можно перейти в карточку издания и выбрать раздел «Дерево добра» при оформлении подписки.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0"/>
          <w:szCs w:val="20"/>
        </w:rPr>
        <w:t>Справочно: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2025 г. Почта доставила более 300 млн писем в электронном и гибридном формате.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Пресс-служба АО «Почта России»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Александра Овдина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219-0436 доб. 6631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Тел. +7 (908) 213-11-10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FF"/>
          <w:sz w:val="24"/>
          <w:szCs w:val="24"/>
          <w:u w:val="single"/>
        </w:rPr>
        <w:t>Ovdina-A</w:t>
      </w:r>
      <w:hyperlink r:id="rId5">
        <w:r>
          <w:rPr>
            <w:rStyle w:val="Style8"/>
            <w:rFonts w:eastAsia="Times New Roman" w:cs="Times New Roman" w:ascii="Times New Roman" w:hAnsi="Times New Roman"/>
            <w:b/>
            <w:color w:val="0000FF"/>
            <w:sz w:val="24"/>
            <w:szCs w:val="24"/>
            <w:u w:val="single"/>
          </w:rPr>
          <w:t>@russianpost.ru</w:t>
        </w:r>
      </w:hyperlink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7487"/>
    <w:pPr>
      <w:widowControl/>
      <w:bidi w:val="0"/>
      <w:spacing w:lineRule="auto" w:line="254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link w:val="1"/>
    <w:uiPriority w:val="9"/>
    <w:qFormat/>
    <w:rsid w:val="004b748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4b7487"/>
    <w:rPr>
      <w:color w:val="0563C1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4b748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unhideWhenUsed/>
    <w:qFormat/>
    <w:rsid w:val="004b748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odpiska.pochta.ru/collection/early" TargetMode="External"/><Relationship Id="rId4" Type="http://schemas.openxmlformats.org/officeDocument/2006/relationships/hyperlink" Target="https://podpiska.pochta.ru/derevo-dobra" TargetMode="External"/><Relationship Id="rId5" Type="http://schemas.openxmlformats.org/officeDocument/2006/relationships/hyperlink" Target="mailto:T_Glagoleva@russianpost.ru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LibreOffice/24.8.5.2$Linux_X86_64 LibreOffice_project/480$Build-2</Application>
  <AppVersion>15.0000</AppVersion>
  <Pages>2</Pages>
  <Words>306</Words>
  <Characters>2001</Characters>
  <CharactersWithSpaces>2383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2026-07-09T08:27:00Z</dcterms:created>
  <dc:creator>Назарова Ольга Николаевна</dc:creator>
  <dc:description/>
  <dc:language>ru-RU</dc:language>
  <cp:lastModifiedBy/>
  <dcterms:modified xsi:type="dcterms:W3CDTF">2026-07-10T08:18:56Z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