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3"/>
        <w:gridCol w:w="2517"/>
      </w:tblGrid>
      <w:tr>
        <w:trPr>
          <w:trHeight w:val="1719" w:hRule="atLeast"/>
        </w:trPr>
        <w:tc>
          <w:tcPr>
            <w:tcW w:w="7053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  <w:t xml:space="preserve">ПРЕСС-РЕЛИЗ                                                                            </w:t>
            </w:r>
          </w:p>
          <w:p>
            <w:pPr>
              <w:pStyle w:val="Normal"/>
              <w:spacing w:before="0" w:after="160"/>
              <w:jc w:val="both"/>
              <w:rPr>
                <w:rFonts w:ascii="Arial" w:hAnsi="Arial" w:eastAsia="Arial Unicode MS" w:cs="Arial Unicode MS"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>0</w: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>9</w: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 xml:space="preserve"> июля 2026 </w:t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08A28D6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2700" r="13335" b="12700"/>
                      <wp:wrapNone/>
                      <wp:docPr id="1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8pt" to="354.65pt,19.8pt" ID="Прямая соединительная линия 3" stroked="t" o:allowincell="f" style="position:absolute;flip:x" wp14:anchorId="08A28D68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 xml:space="preserve"> </w:t>
            </w:r>
          </w:p>
        </w:tc>
        <w:tc>
          <w:tcPr>
            <w:tcW w:w="2517" w:type="dxa"/>
            <w:tcBorders/>
            <w:shd w:color="auto" w:fill="auto" w:val="clear"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/>
              <w:drawing>
                <wp:inline distT="0" distB="0" distL="0" distR="0">
                  <wp:extent cx="901700" cy="901700"/>
                  <wp:effectExtent l="0" t="0" r="0" b="0"/>
                  <wp:docPr id="2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Spacing"/>
        <w:jc w:val="center"/>
        <w:rPr>
          <w:rStyle w:val="Strong"/>
          <w:rFonts w:ascii="Roboto" w:hAnsi="Roboto"/>
          <w:b w:val="false"/>
          <w:bCs w:val="false"/>
          <w:color w:val="000000"/>
          <w:shd w:fill="FFFFFF" w:val="clear"/>
        </w:rPr>
      </w:pPr>
      <w:r>
        <w:rPr>
          <w:rFonts w:ascii="Roboto" w:hAnsi="Roboto"/>
          <w:b w:val="false"/>
          <w:bCs w:val="false"/>
          <w:color w:val="000000"/>
          <w:shd w:fill="FFFFFF" w:val="clea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60" w:before="0" w:after="0"/>
        <w:jc w:val="center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  <w:t>Государственная Дума приняла закон «О почтовой связи»</w:t>
      </w:r>
    </w:p>
    <w:p>
      <w:pPr>
        <w:pStyle w:val="Normal"/>
        <w:shd w:val="clear" w:color="auto" w:fill="FFFFFF"/>
        <w:spacing w:lineRule="atLeast" w:line="360" w:before="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Times New Roman" w:hAnsi="Times New Roman" w:cs="Times New Roman"/>
          <w:b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>«Принятый сегодня документ знаменует переход Почты России от посткризисного восстановления к устойчивому росту. Это важный и планомерный этап реализации стратегии компании и усиления её вклада в Национальные приоритеты страны. Закреплённые в законе инициативы — первый шаг к формированию справедливых условий для устойчивого развития такой социально ориентированной и системообразующей компании, как Почта России. Работа, в том числе законотворческая, будет продолжена. Мы благодарим депутатский корпус, сенаторов, глав регионов, министерств и ведомств, которые участвовали в обсуждении законопроекта, чем подтвердили важность Почты для страны и граждан. Предстоит ещё</w:t>
      </w:r>
      <w:bookmarkStart w:id="0" w:name="_GoBack"/>
      <w:bookmarkEnd w:id="0"/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 многое сделать как в части развития почтового регулирования, так и трансформации компании, но прочный фундамент будущих изменений заложен», — прокомментировал Генеральный директор Почты России Михаил Волков.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Сегодня Почта России обеспечивает покрытие услугами всей территории страны, обслуживая 90 млн граждан, из которых для более чем 10 млн Почта доставляет пенсии и социальные пособия. В масштабах национальной логистической сети ежегодно обрабатывается около 2 млрд писем и квитанций, а также более 400 млн посылок.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С 2023 г. Почта России успешно реализовала комплекс антикризисных мероприятий, нацеленных на финансовое оздоровление, повышение эффективности и цифровую трансформацию. Восстановлена финансовая устойчивость компании, снижены убыток и долг, три года подряд Почта России демонстрирует операционную прибыль. Рост производительности труда составил около 50%, что является рыночным рекордом. План по повышению эффективности за счёт внутренних резервов, поставленный Федеральным Казначейством, Почта перевыполнила более чем в два раза.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Эти результаты стали итогом в том числе цифровой трансформации, которая затронула клиентские сервисы, внутренние процессы, инфраструктуру. На конец 2025 г. цифровая выручка Почты России достигла 83,6 млрд руб. Сегодня уже половина всех писем доставляется в цифровом виде (услугой пользуются 16 млн граждан), цифровые каналы обеспечили рост выручки на 35% (охватив 30 млн пользователей), а коммерческая выручка выросла на 55%, компенсировав падение традиционных услуг.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Почта России продолжает бесперебойно исполнять социальную функцию, поддерживать несжимаемость федеральной сети отделений, работает в удаленных регионах и обеспечивает доступность почтовых и социальных услуг для жителей приграничных территорий. За счет компании организована доставка гуманитарной помощи в Курскую и Белгородскую области. Почтой бесплатно отправлено в зону СВО более 1 млн посылок.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Почта продолжает повышать привлекательность работодателя: на 35% выросла средняя заработная плата, количество жалоб на работу сети снизилось на 25%. Модернизированы более 6000 сельских почтовых отделений, что означает комфортные условия труда, удобство обслуживания и современные услуги.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В конце 2025 г. Совет Директоров утвердил стратегию развития Почты России до 2030 г.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Сегодня приоритеты для команды Почты — занять лидирующие позиции в коммерческой логистике, модернизировать изношенную инфраструктуру, продолжить развитие современных востребованных услуг для населения, обеспечить дальнейший рост заработных плат.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i/>
          <w:i/>
          <w:kern w:val="2"/>
          <w:sz w:val="20"/>
          <w:szCs w:val="20"/>
          <w14:ligatures w14:val="standardContextual"/>
        </w:rPr>
      </w:pPr>
      <w:r>
        <w:rPr>
          <w:rFonts w:eastAsia="Times New Roman" w:cs="Times New Roman" w:ascii="Times New Roman" w:hAnsi="Times New Roman"/>
          <w:b/>
          <w:i/>
          <w:kern w:val="2"/>
          <w:sz w:val="20"/>
          <w:szCs w:val="20"/>
          <w14:ligatures w14:val="standardContextual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i/>
          <w:i/>
          <w:kern w:val="2"/>
          <w:sz w:val="20"/>
          <w:szCs w:val="20"/>
          <w14:ligatures w14:val="standardContextual"/>
        </w:rPr>
      </w:pPr>
      <w:r>
        <w:rPr>
          <w:rFonts w:eastAsia="Times New Roman" w:cs="Times New Roman" w:ascii="Times New Roman" w:hAnsi="Times New Roman"/>
          <w:b/>
          <w:i/>
          <w:kern w:val="2"/>
          <w:sz w:val="20"/>
          <w:szCs w:val="20"/>
          <w14:ligatures w14:val="standardContextual"/>
        </w:rPr>
        <w:t>Справочно: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2025 г. Почта доставила порядка 380 млн писем в электронном и гибридном формате.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  <w:shd w:fill="FFFFFF" w:val="clear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shd w:fill="FFFFFF" w:val="clear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>
      <w:pPr>
        <w:pStyle w:val="Normal"/>
        <w:spacing w:lineRule="auto" w:line="288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Пресс-служба АО «Почта России»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Александра Овдина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Раб. +7 (391) 219-17-60 доб. 6631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Тел. +7 (908) 213-11-10</w:t>
      </w:r>
    </w:p>
    <w:p>
      <w:pPr>
        <w:pStyle w:val="Normal"/>
        <w:spacing w:lineRule="auto" w:line="360" w:before="0" w:after="0"/>
        <w:jc w:val="both"/>
        <w:rPr/>
      </w:pPr>
      <w:hyperlink r:id="rId3">
        <w:bookmarkStart w:id="1" w:name="_GoBack_Копия_1_Копия_1"/>
        <w:bookmarkStart w:id="2" w:name="_GoBack_Копия_1_Копия_1_Копия_1"/>
        <w:bookmarkStart w:id="3" w:name="_Hlk219109036_Копия_1_Копия_1"/>
        <w:bookmarkStart w:id="4" w:name="_Hlk219109036_Копия_1_Копия_1_Копия_1"/>
        <w:bookmarkStart w:id="5" w:name="_GoBack_Копия_1"/>
        <w:bookmarkStart w:id="6" w:name="_Hlk219109036_Копия_1"/>
        <w:bookmarkStart w:id="7" w:name="_Hlk219109036"/>
        <w:bookmarkEnd w:id="1"/>
        <w:bookmarkEnd w:id="2"/>
        <w:bookmarkEnd w:id="3"/>
        <w:bookmarkEnd w:id="4"/>
        <w:bookmarkEnd w:id="5"/>
        <w:bookmarkEnd w:id="6"/>
        <w:bookmarkEnd w:id="7"/>
        <w:r>
          <w:rPr>
            <w:rStyle w:val="Hyperlink"/>
            <w:rFonts w:eastAsia="Times New Roman" w:cs="Times New Roman" w:ascii="Times New Roman" w:hAnsi="Times New Roman"/>
            <w:b/>
            <w:bCs/>
            <w:i w:val="false"/>
            <w:iCs w:val="false"/>
            <w:color w:val="0000FF"/>
            <w:sz w:val="24"/>
            <w:szCs w:val="24"/>
            <w:u w:val="single"/>
            <w:lang w:val="ru-RU"/>
          </w:rPr>
          <w:t>Ovdina-A@russianpost.ru</w:t>
        </w:r>
      </w:hyperlink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swiss"/>
    <w:pitch w:val="variable"/>
  </w:font>
  <w:font w:name="Roboto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034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c034e"/>
    <w:rPr>
      <w:b/>
      <w:bCs/>
    </w:rPr>
  </w:style>
  <w:style w:type="character" w:styleId="Hyperlink">
    <w:name w:val="Hyperlink"/>
    <w:basedOn w:val="DefaultParagraphFont"/>
    <w:unhideWhenUsed/>
    <w:rsid w:val="009c034e"/>
    <w:rPr>
      <w:color w:val="0000FF"/>
      <w:u w:val="single"/>
    </w:rPr>
  </w:style>
  <w:style w:type="character" w:styleId="font-sc-le1wax-0" w:customStyle="1">
    <w:name w:val="font-sc-le1wax-0"/>
    <w:basedOn w:val="DefaultParagraphFont"/>
    <w:qFormat/>
    <w:rsid w:val="006141f6"/>
    <w:rPr/>
  </w:style>
  <w:style w:type="character" w:styleId="translatable-message" w:customStyle="1">
    <w:name w:val="translatable-message"/>
    <w:basedOn w:val="DefaultParagraphFont"/>
    <w:qFormat/>
    <w:rsid w:val="003871c8"/>
    <w:rPr/>
  </w:style>
  <w:style w:type="character" w:styleId="z-" w:customStyle="1">
    <w:name w:val="z-Начало формы Знак"/>
    <w:basedOn w:val="DefaultParagraphFont"/>
    <w:link w:val="HTMLTopofForm"/>
    <w:uiPriority w:val="99"/>
    <w:semiHidden/>
    <w:qFormat/>
    <w:rsid w:val="003871c8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z-1" w:customStyle="1">
    <w:name w:val="z-Конец формы Знак"/>
    <w:basedOn w:val="DefaultParagraphFont"/>
    <w:link w:val="HTMLBottomofForm"/>
    <w:uiPriority w:val="99"/>
    <w:semiHidden/>
    <w:qFormat/>
    <w:rsid w:val="003871c8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331cab"/>
    <w:rPr>
      <w:color w:themeColor="followedHyperlink" w:val="954F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46afe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146afe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146afe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146afe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Default" w:customStyle="1">
    <w:name w:val="Default"/>
    <w:qFormat/>
    <w:rsid w:val="009c034e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paragraph-sc-10hckd4-0" w:customStyle="1">
    <w:name w:val="paragraph-sc-10hckd4-0"/>
    <w:basedOn w:val="Normal"/>
    <w:qFormat/>
    <w:rsid w:val="006141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TopofForm">
    <w:name w:val="HTML Top of Form"/>
    <w:basedOn w:val="Normal"/>
    <w:next w:val="Normal"/>
    <w:link w:val="z-"/>
    <w:uiPriority w:val="99"/>
    <w:semiHidden/>
    <w:unhideWhenUsed/>
    <w:qFormat/>
    <w:rsid w:val="003871c8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-1"/>
    <w:uiPriority w:val="99"/>
    <w:semiHidden/>
    <w:unhideWhenUsed/>
    <w:qFormat/>
    <w:rsid w:val="003871c8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qFormat/>
    <w:rsid w:val="002f134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55a56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2"/>
      <w:sz w:val="24"/>
      <w:szCs w:val="24"/>
      <w:lang w:eastAsia="zh-CN" w:val="ru-RU" w:bidi="ar-SA"/>
      <w14:ligatures w14:val="standardContextual"/>
    </w:rPr>
  </w:style>
  <w:style w:type="paragraph" w:styleId="CommentText">
    <w:name w:val="annotation text"/>
    <w:basedOn w:val="Normal"/>
    <w:link w:val="Style14"/>
    <w:uiPriority w:val="99"/>
    <w:semiHidden/>
    <w:unhideWhenUsed/>
    <w:rsid w:val="00146af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146afe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146af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e96c9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vdina-A@russianpost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FFC61-4BC9-42E7-B230-4CB3DA28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LibreOffice/24.8.5.2$Linux_X86_64 LibreOffice_project/480$Build-2</Application>
  <AppVersion>15.0000</AppVersion>
  <Pages>2</Pages>
  <Words>566</Words>
  <Characters>3899</Characters>
  <CharactersWithSpaces>4545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2026-07-03T11:51:00Z</dcterms:created>
  <dc:creator>Назарова Ольга Николаевна</dc:creator>
  <dc:description/>
  <dc:language>ru-RU</dc:language>
  <cp:lastModifiedBy/>
  <cp:lastPrinted>2026-05-13T07:44:00Z</cp:lastPrinted>
  <dcterms:modified xsi:type="dcterms:W3CDTF">2026-07-09T08:27:56Z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