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1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ind w:hanging="0" w:left="0" w:right="0"/>
              <w:jc w:val="both"/>
              <w:rPr>
                <w:rFonts w:ascii="Arial" w:hAnsi="Arial"/>
                <w:b/>
                <w:color w:val="0000E6"/>
                <w:sz w:val="24"/>
                <w:u w:val="none" w:color="0B308C"/>
              </w:rPr>
            </w:pPr>
            <w:r>
              <w:rPr>
                <w:rFonts w:ascii="Arial" w:hAnsi="Arial"/>
                <w:b/>
                <w:color w:val="0000E6"/>
                <w:sz w:val="24"/>
                <w:u w:val="none" w:color="0B308C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ind w:hanging="0" w:left="0" w:right="0"/>
              <w:jc w:val="both"/>
              <w:rPr>
                <w:rFonts w:ascii="Arial" w:hAnsi="Arial"/>
                <w:b/>
                <w:color w:val="0000E6"/>
                <w:sz w:val="24"/>
                <w:u w:val="none" w:color="0B308C"/>
              </w:rPr>
            </w:pPr>
            <w:r>
              <w:rPr>
                <w:rFonts w:ascii="Arial" w:hAnsi="Arial"/>
                <w:b/>
                <w:color w:val="0000E6"/>
                <w:sz w:val="24"/>
                <w:u w:val="none" w:color="0B308C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ind w:hanging="0" w:left="0" w:right="0"/>
              <w:jc w:val="both"/>
              <w:rPr>
                <w:rFonts w:ascii="Arial" w:hAnsi="Arial"/>
                <w:b/>
                <w:color w:val="0000E6"/>
                <w:sz w:val="24"/>
                <w:u w:val="none" w:color="0B308C"/>
              </w:rPr>
            </w:pPr>
            <w:r>
              <w:rPr>
                <w:rFonts w:ascii="Arial" w:hAnsi="Arial"/>
                <w:b/>
                <w:color w:val="0000E6"/>
                <w:spacing w:val="0"/>
                <w:kern w:val="0"/>
                <w:sz w:val="24"/>
                <w:szCs w:val="20"/>
                <w:u w:val="none" w:color="0B308C"/>
              </w:rPr>
              <w:t>ПРЕСС-РЕЛИЗ</w:t>
            </w:r>
          </w:p>
          <w:p>
            <w:pPr>
              <w:pStyle w:val="Normal"/>
              <w:widowControl/>
              <w:suppressAutoHyphens w:val="true"/>
              <w:spacing w:before="0" w:after="160"/>
              <w:ind w:hanging="0" w:left="0" w:right="0"/>
              <w:jc w:val="both"/>
              <w:rPr>
                <w:rFonts w:ascii="Arial" w:hAnsi="Arial"/>
                <w:color w:val="0000E6"/>
                <w:sz w:val="24"/>
                <w:u w:val="none" w:color="0B308C"/>
              </w:rPr>
            </w:pPr>
            <w:r>
              <mc:AlternateContent>
                <mc:Choice Requires="wps">
                  <w:drawing>
                    <wp:anchor behindDoc="0" distT="13335" distB="13335" distL="12700" distR="13335" simplePos="0" locked="0" layoutInCell="1" allowOverlap="1" relativeHeight="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3335" r="13335" b="13335"/>
                      <wp:wrapNone/>
                      <wp:docPr id="1" name="Pictur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Picture 1" stroked="t" o:allowincell="f" style="position:absolute;flip:x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Arial" w:hAnsi="Arial"/>
                <w:color w:val="0000E6"/>
                <w:spacing w:val="0"/>
                <w:kern w:val="0"/>
                <w:sz w:val="24"/>
                <w:szCs w:val="20"/>
                <w:u w:val="none" w:color="0B308C"/>
              </w:rPr>
              <w:t>2 июля 2026</w:t>
            </w:r>
          </w:p>
        </w:tc>
        <w:tc>
          <w:tcPr>
            <w:tcW w:w="2517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88" w:before="120" w:after="120"/>
              <w:ind w:hanging="0" w:left="0" w:right="0"/>
              <w:jc w:val="both"/>
              <w:rPr>
                <w:rFonts w:ascii="Times New Roman" w:hAnsi="Times New Roman"/>
                <w:b/>
                <w:color w:val="0918DD"/>
                <w:sz w:val="24"/>
              </w:rPr>
            </w:pPr>
            <w:r>
              <w:rPr>
                <w:rFonts w:ascii="Times New Roman" w:hAnsi="Times New Roman"/>
                <w:b/>
                <w:color w:val="0918DD"/>
                <w:spacing w:val="0"/>
                <w:kern w:val="0"/>
                <w:sz w:val="24"/>
                <w:szCs w:val="20"/>
              </w:rPr>
              <w:t xml:space="preserve">              </w:t>
            </w:r>
            <w:r>
              <w:rPr>
                <w:sz w:val="20"/>
              </w:rPr>
              <w:drawing>
                <wp:inline distT="0" distB="0" distL="0" distR="0">
                  <wp:extent cx="901700" cy="901700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1"/>
        <w:widowControl/>
        <w:jc w:val="center"/>
        <w:rPr>
          <w:rFonts w:ascii="Roboto" w:hAnsi="Roboto"/>
          <w:b w:val="false"/>
          <w:color w:val="000000"/>
          <w:highlight w:val="white"/>
        </w:rPr>
      </w:pPr>
      <w:r>
        <w:rPr>
          <w:rFonts w:ascii="Roboto" w:hAnsi="Roboto"/>
          <w:b w:val="false"/>
          <w:color w:val="000000"/>
          <w:highlight w:val="white"/>
        </w:rPr>
      </w:r>
    </w:p>
    <w:p>
      <w:pPr>
        <w:pStyle w:val="NoSpacing1"/>
        <w:widowControl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highlight w:val="white"/>
        </w:rPr>
        <w:t>Почта России составили рейтинг сервисов для детей</w:t>
      </w:r>
    </w:p>
    <w:p>
      <w:pPr>
        <w:pStyle w:val="NoSpacing1"/>
        <w:widowControl/>
        <w:spacing w:lineRule="auto" w:line="276" w:before="0" w:after="2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b/>
          <w:color w:val="212121"/>
          <w:sz w:val="24"/>
        </w:rPr>
      </w:pPr>
      <w:r>
        <w:rPr>
          <w:rFonts w:ascii="Times New Roman" w:hAnsi="Times New Roman"/>
          <w:b/>
          <w:color w:val="212121"/>
          <w:sz w:val="24"/>
        </w:rPr>
        <w:t xml:space="preserve">Почта России проанализировала услуги для детей, которые наиболее популярны у жителей Красноярского края в период летних каникул. Речь идёт о сервисах, актуальных для дошкольников и учеников образовательных учреждений. В рейтинг вошли: оформление подписки на детские издания, покупка страховки от клеща, а также приобретение раскрасок и  игрушек с символикой Почты России. 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b/>
          <w:color w:val="212121"/>
          <w:sz w:val="24"/>
        </w:rPr>
      </w:pPr>
      <w:r>
        <w:rPr>
          <w:rFonts w:ascii="Times New Roman" w:hAnsi="Times New Roman"/>
          <w:b/>
          <w:color w:val="212121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b/>
          <w:color w:val="212121"/>
          <w:sz w:val="24"/>
        </w:rPr>
      </w:pPr>
      <w:r>
        <w:rPr>
          <w:rFonts w:ascii="Times New Roman" w:hAnsi="Times New Roman"/>
          <w:b/>
          <w:color w:val="212121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b/>
        </w:rPr>
      </w:pPr>
      <w:r>
        <w:rPr>
          <w:rFonts w:ascii="Times New Roman" w:hAnsi="Times New Roman"/>
          <w:b/>
          <w:color w:val="212121"/>
          <w:sz w:val="24"/>
        </w:rPr>
        <w:t>Оформление подписки на детские издания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212121"/>
          <w:sz w:val="24"/>
        </w:rPr>
      </w:pPr>
      <w:r>
        <w:rPr>
          <w:rFonts w:ascii="Times New Roman" w:hAnsi="Times New Roman"/>
          <w:color w:val="212121"/>
          <w:sz w:val="24"/>
        </w:rPr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ascii="Times New Roman" w:hAnsi="Times New Roman"/>
          <w:color w:val="212121"/>
          <w:sz w:val="24"/>
        </w:rPr>
        <w:t xml:space="preserve">Этой услугой красноярцы активно пользуются в период летних каникул, когда у детей появляется больше времени читать. Журналы, как и книги, помогают развивать воображение и фантазию, погружают маленьких читателей в мир удивительных открытий. Родители чаще всего оформляют подписки на детские издания накануне каникул у почтовых операторов с помощью официального каталога «Подписные издания» и «Каталога детских изданий». Среди наиболее популярных: «Юный эрудит», «Мурзилка», «Весёлые картинки», «Непоседа», «Пульс природы», «Мир фантастики» и другие. </w:t>
      </w:r>
      <w:r>
        <w:rPr>
          <w:rFonts w:cs="Times New Roman" w:ascii="Times New Roman" w:hAnsi="Times New Roman"/>
          <w:color w:val="212121"/>
          <w:sz w:val="24"/>
          <w:szCs w:val="24"/>
          <w:lang w:eastAsia="zh-CN"/>
        </w:rPr>
        <w:t xml:space="preserve">Также оформить подписку можно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  <w:lang w:eastAsia="zh-CN"/>
          </w:rPr>
          <w:t xml:space="preserve">на сайте </w:t>
        </w:r>
      </w:hyperlink>
      <w:r>
        <w:rPr>
          <w:rFonts w:cs="Times New Roman" w:ascii="Times New Roman" w:hAnsi="Times New Roman"/>
          <w:color w:val="212121"/>
          <w:sz w:val="24"/>
          <w:szCs w:val="24"/>
          <w:lang w:eastAsia="zh-CN"/>
        </w:rPr>
        <w:t xml:space="preserve"> или в мобильном приложении. </w:t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212121"/>
          <w:sz w:val="24"/>
          <w:szCs w:val="24"/>
          <w:shd w:fill="auto" w:val="clear"/>
          <w:lang w:eastAsia="zh-CN"/>
        </w:rPr>
        <w:t xml:space="preserve">Кроме того,  с начала 2026 года жители </w:t>
      </w:r>
      <w:r>
        <w:rPr>
          <w:rFonts w:cs="Times New Roman" w:ascii="Times New Roman" w:hAnsi="Times New Roman"/>
          <w:color w:val="212121"/>
          <w:sz w:val="24"/>
          <w:szCs w:val="24"/>
          <w:shd w:fill="auto" w:val="clear"/>
          <w:lang w:eastAsia="zh-CN"/>
        </w:rPr>
        <w:t>Красноярского края коло 250</w:t>
      </w:r>
      <w:r>
        <w:rPr>
          <w:rFonts w:cs="Times New Roman" w:ascii="Times New Roman" w:hAnsi="Times New Roman"/>
          <w:color w:val="212121"/>
          <w:sz w:val="24"/>
          <w:szCs w:val="24"/>
          <w:shd w:fill="auto" w:val="clear"/>
          <w:lang w:eastAsia="zh-CN"/>
        </w:rPr>
        <w:t xml:space="preserve"> раз подарили подписку на газеты и журналы детям из школ-интернатов и детских домов, участвуя в благотворительной акции «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  <w:shd w:fill="auto" w:val="clear"/>
            <w:lang w:eastAsia="zh-CN"/>
          </w:rPr>
          <w:t xml:space="preserve">Дерево добра». </w:t>
        </w:r>
      </w:hyperlink>
      <w:r>
        <w:rPr>
          <w:rFonts w:cs="Times New Roman" w:ascii="Times New Roman" w:hAnsi="Times New Roman"/>
          <w:color w:val="212121"/>
          <w:sz w:val="24"/>
          <w:szCs w:val="24"/>
          <w:shd w:fill="auto" w:val="clear"/>
          <w:lang w:eastAsia="zh-CN"/>
        </w:rPr>
        <w:t xml:space="preserve">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212121"/>
          <w:sz w:val="24"/>
        </w:rPr>
      </w:pPr>
      <w:r>
        <w:rPr>
          <w:rFonts w:ascii="Times New Roman" w:hAnsi="Times New Roman"/>
          <w:color w:val="212121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b/>
          <w:sz w:val="24"/>
        </w:rPr>
      </w:pPr>
      <w:r>
        <w:rPr>
          <w:rFonts w:ascii="Times New Roman" w:hAnsi="Times New Roman"/>
          <w:b/>
          <w:color w:val="212121"/>
          <w:sz w:val="24"/>
        </w:rPr>
        <w:t>Покупка страхового полиса от последствий укуса клеща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212121"/>
          <w:sz w:val="24"/>
        </w:rPr>
      </w:pPr>
      <w:r>
        <w:rPr>
          <w:rFonts w:ascii="Times New Roman" w:hAnsi="Times New Roman"/>
          <w:color w:val="212121"/>
          <w:sz w:val="24"/>
        </w:rPr>
      </w:r>
    </w:p>
    <w:p>
      <w:pPr>
        <w:pStyle w:val="NoSpacing1"/>
        <w:widowControl/>
        <w:jc w:val="both"/>
        <w:rPr/>
      </w:pPr>
      <w:r>
        <w:rPr>
          <w:rFonts w:ascii="Times New Roman" w:hAnsi="Times New Roman"/>
          <w:color w:val="212121"/>
        </w:rPr>
        <w:t xml:space="preserve">С начала 2026 г. жители Красноярского края оформили в почтовых отделениях региона страховки от последствий укусов клещей около 12 000 раз, в том числе на детей.  Ведь именно летом маленькие красноярцы чаще проводят время на свежем воздухе. Благодаря полису родители экономят время и деньги, так необходимые в критической ситуации. </w:t>
      </w:r>
    </w:p>
    <w:p>
      <w:pPr>
        <w:pStyle w:val="NoSpacing1"/>
        <w:widowControl/>
        <w:jc w:val="both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</w:rPr>
      </w:r>
    </w:p>
    <w:p>
      <w:pPr>
        <w:pStyle w:val="NoSpacing1"/>
        <w:widowControl/>
        <w:jc w:val="both"/>
        <w:rPr>
          <w:rFonts w:ascii="SB Sans Text;Helvetica Neue;Hel" w:hAnsi="SB Sans Text;Helvetica Neue;Hel"/>
          <w:b/>
          <w:color w:val="353850"/>
          <w:sz w:val="23"/>
        </w:rPr>
      </w:pPr>
      <w:r>
        <w:rPr>
          <w:rFonts w:ascii="Times New Roman" w:hAnsi="Times New Roman"/>
          <w:b/>
          <w:color w:val="212121"/>
        </w:rPr>
        <w:t>Приобретение игрушечных машин «Почты России»</w:t>
      </w:r>
    </w:p>
    <w:p>
      <w:pPr>
        <w:pStyle w:val="NoSpacing1"/>
        <w:widowControl/>
        <w:jc w:val="both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</w:rPr>
      </w:r>
    </w:p>
    <w:p>
      <w:pPr>
        <w:pStyle w:val="NoSpacing1"/>
        <w:widowControl/>
        <w:jc w:val="both"/>
        <w:rPr/>
      </w:pPr>
      <w:r>
        <w:rPr>
          <w:rFonts w:ascii="Times New Roman" w:hAnsi="Times New Roman"/>
          <w:color w:val="212121"/>
        </w:rPr>
        <w:t>Особой популярностью среди красноярских детей пользуется коллекция почтовых автомобилей. Игрушечные машинки — копии автотранспорта, который в разное время использовался для почтовых перевозок. Модели, представленные в почтовых отделениях региона, изготовлены из качественных и безопасных материалов. Некоторые игрушки имеют специальный механизм, он позволяет услышать звук заводящегося мотора.</w:t>
      </w:r>
    </w:p>
    <w:p>
      <w:pPr>
        <w:pStyle w:val="NoSpacing1"/>
        <w:widowControl/>
        <w:jc w:val="both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</w:rPr>
      </w:r>
    </w:p>
    <w:p>
      <w:pPr>
        <w:pStyle w:val="NoSpacing1"/>
        <w:widowControl/>
        <w:jc w:val="both"/>
        <w:rPr>
          <w:b/>
        </w:rPr>
      </w:pPr>
      <w:r>
        <w:rPr>
          <w:rFonts w:ascii="Times New Roman" w:hAnsi="Times New Roman"/>
          <w:b/>
          <w:color w:val="212121"/>
        </w:rPr>
        <w:t>Покупка раскрасок и канцелярских принадлежностей</w:t>
      </w:r>
    </w:p>
    <w:p>
      <w:pPr>
        <w:pStyle w:val="NoSpacing1"/>
        <w:widowControl/>
        <w:jc w:val="both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</w:rPr>
      </w:r>
    </w:p>
    <w:p>
      <w:pPr>
        <w:pStyle w:val="NoSpacing1"/>
        <w:widowControl/>
        <w:jc w:val="both"/>
        <w:rPr/>
      </w:pPr>
      <w:r>
        <w:rPr>
          <w:rFonts w:ascii="Times New Roman" w:hAnsi="Times New Roman"/>
          <w:color w:val="212121"/>
        </w:rPr>
        <w:t>Молодые красноярцы, которые увлекаются творчеством, чаще выбирают в почтовых отделениях разнообразные раскраски, а также товары для рисования и других хобби. Благодаря такому времяпрепровождению у детей развиваются полезные навыки и  появляется возможность провести время с удовольствием и пользой. Также в почтовых отделениях в летнее время школьники и их родители выбирают канцелярские принадлежности, которые пригодятся в будущем учебном году.</w:t>
      </w:r>
    </w:p>
    <w:p>
      <w:pPr>
        <w:pStyle w:val="NoSpacing1"/>
        <w:widowControl/>
        <w:spacing w:lineRule="auto" w:line="276" w:before="0" w:after="240"/>
        <w:jc w:val="both"/>
        <w:rPr/>
      </w:pPr>
      <w:r>
        <w:rPr/>
      </w:r>
    </w:p>
    <w:p>
      <w:pPr>
        <w:pStyle w:val="BodyText"/>
        <w:widowControl/>
        <w:spacing w:before="0" w:after="240"/>
        <w:jc w:val="both"/>
        <w:rPr/>
      </w:pPr>
      <w:r>
        <w:rPr/>
      </w:r>
    </w:p>
    <w:p>
      <w:pPr>
        <w:pStyle w:val="Normal"/>
        <w:widowControl/>
        <w:spacing w:lineRule="auto" w:line="360" w:before="0" w:after="0"/>
        <w:jc w:val="both"/>
        <w:rPr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Пресс-служба АО «Почта России»</w:t>
      </w:r>
    </w:p>
    <w:p>
      <w:pPr>
        <w:pStyle w:val="Normal"/>
        <w:widowControl/>
        <w:spacing w:lineRule="auto" w:line="360" w:before="0" w:after="0"/>
        <w:jc w:val="both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Александра Овдина</w:t>
      </w:r>
    </w:p>
    <w:p>
      <w:pPr>
        <w:pStyle w:val="Normal"/>
        <w:widowControl/>
        <w:spacing w:lineRule="auto" w:line="360" w:before="0" w:after="0"/>
        <w:jc w:val="both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Раб. +7 (391) 219-17-60 доб. 6631</w:t>
      </w:r>
    </w:p>
    <w:p>
      <w:pPr>
        <w:pStyle w:val="Normal"/>
        <w:widowControl/>
        <w:spacing w:lineRule="auto" w:line="360" w:before="0" w:after="0"/>
        <w:jc w:val="both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Тел. +7 (908) 213-11-10</w:t>
      </w:r>
    </w:p>
    <w:p>
      <w:pPr>
        <w:pStyle w:val="Normal"/>
        <w:widowControl/>
        <w:spacing w:lineRule="auto" w:line="360" w:before="0" w:after="0"/>
        <w:jc w:val="both"/>
        <w:rPr/>
      </w:pPr>
      <w:hyperlink r:id="rId5">
        <w:bookmarkStart w:id="0" w:name="_Hlk219109036"/>
        <w:bookmarkStart w:id="1" w:name="_GoBack_Копия_1"/>
        <w:bookmarkStart w:id="2" w:name="_Hlk219109036_Копия_1_Копия_1_Копия_1"/>
        <w:bookmarkStart w:id="3" w:name="_Hlk219109036_Копия_1_Копия_1"/>
        <w:bookmarkStart w:id="4" w:name="_GoBack_Копия_1_Копия_1_Копия_1"/>
        <w:bookmarkStart w:id="5" w:name="_GoBack_Копия_1_Копия_1"/>
        <w:bookmarkEnd w:id="0"/>
        <w:bookmarkEnd w:id="1"/>
        <w:bookmarkEnd w:id="2"/>
        <w:bookmarkEnd w:id="3"/>
        <w:bookmarkEnd w:id="4"/>
        <w:bookmarkEnd w:id="5"/>
        <w:r>
          <w:rPr>
            <w:rStyle w:val="Style4"/>
            <w:rFonts w:ascii="Times New Roman" w:hAnsi="Times New Roman"/>
            <w:b/>
            <w:sz w:val="24"/>
          </w:rPr>
          <w:t>Ovdina-A@russianpost.ru</w:t>
        </w:r>
      </w:hyperlink>
    </w:p>
    <w:p>
      <w:pPr>
        <w:pStyle w:val="Normal"/>
        <w:widowControl/>
        <w:spacing w:lineRule="auto" w:line="288" w:before="0" w:after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auto"/>
    <w:pitch w:val="variable"/>
  </w:font>
  <w:font w:name="XO Thames">
    <w:charset w:val="01"/>
    <w:family w:val="auto"/>
    <w:pitch w:val="variable"/>
  </w:font>
  <w:font w:name="Arial">
    <w:charset w:val="01"/>
    <w:family w:val="swiss"/>
    <w:pitch w:val="variable"/>
  </w:font>
  <w:font w:name="Segoe UI">
    <w:charset w:val="01"/>
    <w:family w:val="auto"/>
    <w:pitch w:val="variable"/>
  </w:font>
  <w:font w:name="Roboto">
    <w:charset w:val="01"/>
    <w:family w:val="auto"/>
    <w:pitch w:val="variable"/>
  </w:font>
  <w:font w:name="SB Sans Text">
    <w:altName w:val="Helvetica Neue"/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tyle9">
    <w:name w:val="Указатель"/>
    <w:link w:val="112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10">
    <w:name w:val="Заголовок"/>
    <w:link w:val="111"/>
    <w:qFormat/>
    <w:rPr>
      <w:rFonts w:ascii="Arial" w:hAnsi="Arial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IndexHeading1">
    <w:name w:val="Index Heading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mmentReference">
    <w:name w:val="annotation reference"/>
    <w:link w:val="annotationreference1"/>
    <w:qFormat/>
    <w:rPr>
      <w:sz w:val="16"/>
    </w:rPr>
  </w:style>
  <w:style w:type="character" w:styleId="NoSpacing">
    <w:name w:val="No Spacing"/>
    <w:link w:val="NoSpacing1"/>
    <w:qFormat/>
    <w:rPr>
      <w:sz w:val="24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TMLBottomofForm">
    <w:name w:val="HTML Bottom of Form"/>
    <w:link w:val="HTMLBottomofForm1"/>
    <w:qFormat/>
    <w:rPr>
      <w:rFonts w:ascii="Arial" w:hAnsi="Arial"/>
      <w:sz w:val="16"/>
    </w:rPr>
  </w:style>
  <w:style w:type="character" w:styleId="List1">
    <w:name w:val="List1"/>
    <w:basedOn w:val="Textbody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Caption1">
    <w:name w:val="Caption1"/>
    <w:qFormat/>
    <w:rPr>
      <w:i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paragraph-sc-10hckd4-0">
    <w:name w:val="paragraph-sc-10hckd4-0"/>
    <w:link w:val="paragraph-sc-10hckd4-01"/>
    <w:qFormat/>
    <w:rPr>
      <w:rFonts w:ascii="Times New Roman" w:hAnsi="Times New Roman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TMLTopofForm">
    <w:name w:val="HTML Top of Form"/>
    <w:link w:val="HTMLTopofForm1"/>
    <w:qFormat/>
    <w:rPr>
      <w:rFonts w:ascii="Arial" w:hAnsi="Arial"/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">
    <w:name w:val="Неразрешенное упоминание1"/>
    <w:link w:val="113"/>
    <w:qFormat/>
    <w:rPr>
      <w:color w:val="605E5C"/>
      <w:shd w:fill="E1DFDD" w:val="clear"/>
    </w:rPr>
  </w:style>
  <w:style w:type="character" w:styleId="Marginalia">
    <w:name w:val="Marginalia"/>
    <w:qFormat/>
    <w:rPr>
      <w:sz w:val="20"/>
    </w:rPr>
  </w:style>
  <w:style w:type="character" w:styleId="Textbody">
    <w:name w:val="Text body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font-sc-le1wax-0">
    <w:name w:val="font-sc-le1wax-0"/>
    <w:basedOn w:val="DefaultParagraphFont"/>
    <w:link w:val="font-sc-le1wax-01"/>
    <w:qFormat/>
    <w:rPr/>
  </w:style>
  <w:style w:type="character" w:styleId="translatable-message">
    <w:name w:val="translatable-message"/>
    <w:basedOn w:val="DefaultParagraphFont"/>
    <w:link w:val="translatable-message1"/>
    <w:qFormat/>
    <w:rPr/>
  </w:style>
  <w:style w:type="character" w:styleId="Title1">
    <w:name w:val="Title1"/>
    <w:qFormat/>
    <w:rPr>
      <w:rFonts w:ascii="Arial" w:hAnsi="Arial"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cs="Noto Sans"/>
    </w:rPr>
  </w:style>
  <w:style w:type="paragraph" w:styleId="111">
    <w:name w:val="Заголовок11"/>
    <w:basedOn w:val="Normal"/>
    <w:next w:val="BodyText"/>
    <w:qFormat/>
    <w:pPr>
      <w:keepNext w:val="true"/>
      <w:widowControl/>
      <w:spacing w:before="240" w:after="120"/>
    </w:pPr>
    <w:rPr>
      <w:rFonts w:ascii="Arial" w:hAnsi="Arial"/>
      <w:sz w:val="28"/>
    </w:rPr>
  </w:style>
  <w:style w:type="paragraph" w:styleId="112">
    <w:name w:val="Указатель11"/>
    <w:basedOn w:val="Normal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annotationreference1">
    <w:name w:val="annotation reference1"/>
    <w:link w:val="CommentReferen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NoSpacing1">
    <w:name w:val="No Spacing1"/>
    <w:basedOn w:val="Normal"/>
    <w:link w:val="NoSpacing"/>
    <w:qFormat/>
    <w:pPr>
      <w:widowControl/>
      <w:spacing w:lineRule="auto" w:line="240" w:before="0" w:after="0"/>
    </w:pPr>
    <w:rPr>
      <w:sz w:val="24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CommentText">
    <w:name w:val="annotation text"/>
    <w:basedOn w:val="Normal"/>
    <w:pPr>
      <w:widowControl/>
      <w:spacing w:lineRule="auto" w:line="240"/>
    </w:pPr>
    <w:rPr>
      <w:sz w:val="20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HTMLBottomofForm1">
    <w:name w:val="HTML Bottom of Form1"/>
    <w:basedOn w:val="Normal"/>
    <w:next w:val="Normal"/>
    <w:link w:val="HTMLBottomofForm"/>
    <w:qFormat/>
    <w:pPr>
      <w:widowControl/>
      <w:pBdr>
        <w:top w:val="single" w:sz="6" w:space="1" w:color="000000"/>
      </w:pBdr>
      <w:spacing w:lineRule="auto" w:line="240" w:before="0" w:after="0"/>
      <w:jc w:val="center"/>
    </w:pPr>
    <w:rPr>
      <w:rFonts w:ascii="Arial" w:hAnsi="Arial"/>
      <w:sz w:val="16"/>
    </w:rPr>
  </w:style>
  <w:style w:type="paragraph" w:styleId="VisitedInternetLink">
    <w:name w:val="Visited 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954F72"/>
      <w:spacing w:val="0"/>
      <w:kern w:val="0"/>
      <w:sz w:val="20"/>
      <w:szCs w:val="20"/>
      <w:u w:val="single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aragraph-sc-10hckd4-01">
    <w:name w:val="paragraph-sc-10hckd4-01"/>
    <w:basedOn w:val="Normal"/>
    <w:link w:val="paragraph-sc-10hckd4-0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TMLTopofForm1">
    <w:name w:val="HTML Top of Form1"/>
    <w:basedOn w:val="Normal"/>
    <w:next w:val="Normal"/>
    <w:link w:val="HTMLTopofForm"/>
    <w:qFormat/>
    <w:pPr>
      <w:widowControl/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/>
      <w:sz w:val="16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Неразрешенное упоминание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605E5C"/>
      <w:spacing w:val="0"/>
      <w:kern w:val="0"/>
      <w:sz w:val="20"/>
      <w:szCs w:val="20"/>
      <w:shd w:fill="E1DFDD" w:val="clear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nt-sc-le1wax-01">
    <w:name w:val="font-sc-le1wax-01"/>
    <w:basedOn w:val="DefaultParagraphFont1"/>
    <w:link w:val="font-sc-le1wax-0"/>
    <w:qFormat/>
    <w:pPr/>
    <w:rPr/>
  </w:style>
  <w:style w:type="paragraph" w:styleId="translatable-message1">
    <w:name w:val="translatable-message1"/>
    <w:basedOn w:val="DefaultParagraphFont1"/>
    <w:link w:val="translatable-message"/>
    <w:qFormat/>
    <w:pPr/>
    <w:rPr/>
  </w:style>
  <w:style w:type="paragraph" w:styleId="Title">
    <w:name w:val="Title"/>
    <w:basedOn w:val="Normal"/>
    <w:next w:val="BodyText"/>
    <w:uiPriority w:val="10"/>
    <w:qFormat/>
    <w:pPr>
      <w:keepNext w:val="true"/>
      <w:widowControl/>
      <w:spacing w:before="240" w:after="120"/>
    </w:pPr>
    <w:rPr>
      <w:rFonts w:ascii="Arial" w:hAnsi="Arial"/>
      <w:sz w:val="28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dpiska.pochta.ru/" TargetMode="External"/><Relationship Id="rId4" Type="http://schemas.openxmlformats.org/officeDocument/2006/relationships/hyperlink" Target="https://podpiska.pochta.ru/derevo-dobra" TargetMode="External"/><Relationship Id="rId5" Type="http://schemas.openxmlformats.org/officeDocument/2006/relationships/hyperlink" Target="mailto:Ovdina-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LibreOffice/24.8.5.2$Linux_X86_64 LibreOffice_project/480$Build-2</Application>
  <AppVersion>15.0000</AppVersion>
  <Pages>2</Pages>
  <Words>360</Words>
  <Characters>2388</Characters>
  <CharactersWithSpaces>2756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2026-07-01T09:58:00Z</dcterms:created>
  <dc:creator/>
  <dc:description/>
  <dc:language>ru-RU</dc:language>
  <cp:lastModifiedBy/>
  <dcterms:modified xsi:type="dcterms:W3CDTF">2026-07-02T11:52:14Z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