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268"/>
      </w:tblGrid>
      <w:tr w:rsidR="007D2795" w:rsidRPr="00410BBC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5230B3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7E61" w:rsidRPr="00410BBC" w:rsidRDefault="008B2070" w:rsidP="00410BBC">
      <w:pPr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C">
        <w:rPr>
          <w:rFonts w:ascii="Times New Roman" w:hAnsi="Times New Roman" w:cs="Times New Roman"/>
          <w:b/>
          <w:sz w:val="28"/>
          <w:szCs w:val="28"/>
        </w:rPr>
        <w:t>Более 225 тысяч жителей Красноярского края получают ежемесячные денежные выплаты</w:t>
      </w:r>
    </w:p>
    <w:p w:rsidR="008B2070" w:rsidRPr="004407CB" w:rsidRDefault="008B2070" w:rsidP="004407CB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4407CB" w:rsidRPr="00A0386B" w:rsidRDefault="00A35F64" w:rsidP="004407CB">
      <w:pPr>
        <w:pStyle w:val="a9"/>
        <w:shd w:val="clear" w:color="auto" w:fill="FFFFFF"/>
        <w:spacing w:before="0" w:after="0" w:line="240" w:lineRule="auto"/>
        <w:ind w:left="-2" w:firstLineChars="300" w:firstLine="720"/>
        <w:jc w:val="both"/>
        <w:rPr>
          <w:rFonts w:cs="Times New Roman"/>
          <w:color w:val="212121"/>
        </w:rPr>
      </w:pPr>
      <w:r w:rsidRPr="00A0386B">
        <w:rPr>
          <w:rFonts w:cs="Times New Roman"/>
          <w:color w:val="212121"/>
        </w:rPr>
        <w:t xml:space="preserve"> </w:t>
      </w:r>
      <w:r w:rsidR="0064435A" w:rsidRPr="00A0386B">
        <w:rPr>
          <w:rFonts w:cs="Times New Roman"/>
          <w:color w:val="212121"/>
        </w:rPr>
        <w:t xml:space="preserve">В </w:t>
      </w:r>
      <w:r w:rsidR="008B2070" w:rsidRPr="00A0386B">
        <w:rPr>
          <w:rFonts w:cs="Times New Roman"/>
          <w:color w:val="212121"/>
        </w:rPr>
        <w:t xml:space="preserve">2024 году </w:t>
      </w:r>
      <w:r w:rsidR="0064435A" w:rsidRPr="00A0386B">
        <w:rPr>
          <w:rFonts w:cs="Times New Roman"/>
          <w:color w:val="212121"/>
        </w:rPr>
        <w:t>Отделени</w:t>
      </w:r>
      <w:r w:rsidR="008B2070" w:rsidRPr="00A0386B">
        <w:rPr>
          <w:rFonts w:cs="Times New Roman"/>
          <w:color w:val="212121"/>
        </w:rPr>
        <w:t>е</w:t>
      </w:r>
      <w:r w:rsidR="0064435A" w:rsidRPr="00A0386B">
        <w:rPr>
          <w:rFonts w:cs="Times New Roman"/>
          <w:color w:val="212121"/>
        </w:rPr>
        <w:t xml:space="preserve"> Социального фонда России по Красноярскому краю </w:t>
      </w:r>
      <w:r w:rsidR="008B2070" w:rsidRPr="00A0386B">
        <w:rPr>
          <w:rFonts w:cs="Times New Roman"/>
          <w:color w:val="212121"/>
        </w:rPr>
        <w:t>выплачивает ежемесячную денежную выплату (ЕДВ) 225 67</w:t>
      </w:r>
      <w:r w:rsidR="00410BBC">
        <w:rPr>
          <w:rFonts w:cs="Times New Roman"/>
          <w:color w:val="212121"/>
        </w:rPr>
        <w:t>0</w:t>
      </w:r>
      <w:r w:rsidR="008B2070" w:rsidRPr="00A0386B">
        <w:rPr>
          <w:rFonts w:cs="Times New Roman"/>
          <w:color w:val="212121"/>
        </w:rPr>
        <w:t xml:space="preserve"> федеральным льготникам. На реализацию данной меры </w:t>
      </w:r>
      <w:r w:rsidR="008B2070" w:rsidRPr="00972999">
        <w:rPr>
          <w:rFonts w:cs="Times New Roman"/>
          <w:color w:val="212121"/>
        </w:rPr>
        <w:t xml:space="preserve">социальной поддержки граждан уже направлено более </w:t>
      </w:r>
      <w:r w:rsidR="00A61977" w:rsidRPr="00972999">
        <w:rPr>
          <w:rFonts w:cs="Times New Roman"/>
          <w:color w:val="212121"/>
        </w:rPr>
        <w:t xml:space="preserve">6,5 </w:t>
      </w:r>
      <w:r w:rsidR="008B2070" w:rsidRPr="00972999">
        <w:rPr>
          <w:rFonts w:cs="Times New Roman"/>
          <w:color w:val="212121"/>
        </w:rPr>
        <w:t>миллиард</w:t>
      </w:r>
      <w:r w:rsidR="00A61977" w:rsidRPr="00972999">
        <w:rPr>
          <w:rFonts w:cs="Times New Roman"/>
          <w:color w:val="212121"/>
        </w:rPr>
        <w:t>ов</w:t>
      </w:r>
      <w:r w:rsidR="008B2070" w:rsidRPr="00972999">
        <w:rPr>
          <w:rFonts w:cs="Times New Roman"/>
          <w:color w:val="212121"/>
        </w:rPr>
        <w:t xml:space="preserve"> рублей.</w:t>
      </w:r>
      <w:r w:rsidR="008B2070" w:rsidRPr="00A0386B">
        <w:rPr>
          <w:rFonts w:cs="Times New Roman"/>
          <w:color w:val="212121"/>
        </w:rPr>
        <w:t xml:space="preserve"> </w:t>
      </w:r>
    </w:p>
    <w:p w:rsidR="008536FB" w:rsidRPr="00A0386B" w:rsidRDefault="008536FB" w:rsidP="004407CB">
      <w:pPr>
        <w:pStyle w:val="a9"/>
        <w:shd w:val="clear" w:color="auto" w:fill="FFFFFF"/>
        <w:spacing w:before="0" w:after="0" w:line="240" w:lineRule="auto"/>
        <w:ind w:left="-2" w:firstLineChars="300" w:firstLine="720"/>
        <w:jc w:val="both"/>
        <w:rPr>
          <w:rFonts w:cs="Times New Roman"/>
          <w:color w:val="212121"/>
        </w:rPr>
      </w:pPr>
    </w:p>
    <w:p w:rsidR="008536FB" w:rsidRPr="00A0386B" w:rsidRDefault="008536FB" w:rsidP="004407CB">
      <w:pPr>
        <w:pStyle w:val="a9"/>
        <w:shd w:val="clear" w:color="auto" w:fill="FFFFFF"/>
        <w:spacing w:before="0" w:after="0" w:line="240" w:lineRule="auto"/>
        <w:ind w:left="-2" w:firstLineChars="300" w:firstLine="720"/>
        <w:jc w:val="both"/>
        <w:rPr>
          <w:rFonts w:cs="Times New Roman"/>
          <w:color w:val="212121"/>
          <w:shd w:val="clear" w:color="auto" w:fill="FFFFFF"/>
        </w:rPr>
      </w:pPr>
      <w:r w:rsidRPr="00A0386B">
        <w:rPr>
          <w:rFonts w:cs="Times New Roman"/>
          <w:color w:val="212121"/>
          <w:shd w:val="clear" w:color="auto" w:fill="FFFFFF"/>
        </w:rPr>
        <w:t>Право на получение ЕДВ имеют люди с инвалидностью всех групп, участники Великой Отечественной войны, ветераны боевых действий, чернобыльцы и другие категории федеральных льготников.</w:t>
      </w:r>
    </w:p>
    <w:p w:rsidR="00C02FF3" w:rsidRPr="00A0386B" w:rsidRDefault="00C02FF3" w:rsidP="004407CB">
      <w:pPr>
        <w:pStyle w:val="a9"/>
        <w:shd w:val="clear" w:color="auto" w:fill="FFFFFF"/>
        <w:spacing w:before="0" w:after="0" w:line="240" w:lineRule="auto"/>
        <w:ind w:left="-2" w:firstLineChars="300" w:firstLine="720"/>
        <w:jc w:val="both"/>
        <w:rPr>
          <w:rFonts w:cs="Times New Roman"/>
          <w:color w:val="212121"/>
          <w:shd w:val="clear" w:color="auto" w:fill="FFFFFF"/>
        </w:rPr>
      </w:pPr>
    </w:p>
    <w:p w:rsidR="00C02FF3" w:rsidRPr="00A0386B" w:rsidRDefault="00C02FF3" w:rsidP="00C136B6">
      <w:pPr>
        <w:pStyle w:val="a9"/>
        <w:shd w:val="clear" w:color="auto" w:fill="FFFFFF"/>
        <w:spacing w:before="0" w:after="0" w:line="240" w:lineRule="auto"/>
        <w:ind w:leftChars="0" w:left="0" w:firstLineChars="300" w:firstLine="720"/>
        <w:jc w:val="both"/>
        <w:rPr>
          <w:rFonts w:eastAsia="Calibri" w:cs="Times New Roman"/>
          <w:b/>
          <w:bCs/>
          <w:color w:val="212121"/>
          <w:shd w:val="clear" w:color="auto" w:fill="FFFFFF"/>
          <w:lang w:eastAsia="en-US"/>
        </w:rPr>
      </w:pPr>
      <w:r w:rsidRPr="00A0386B">
        <w:rPr>
          <w:rFonts w:eastAsia="Calibri" w:cs="Times New Roman"/>
          <w:color w:val="212121"/>
          <w:shd w:val="clear" w:color="auto" w:fill="FFFFFF"/>
          <w:lang w:eastAsia="en-US"/>
        </w:rPr>
        <w:t>«Размер ежемесячной денежной выплаты для каждой категории федеральных льготников индивидуален. Если у гражданина есть право на ЕДВ по нескольким основаниям, ему будет установлена выплата по тому, которое предполагает более высокий размер», — отметила управляющий Отделением Социального фонда России по Красноярскому краю  </w:t>
      </w:r>
      <w:r w:rsidRPr="00A0386B">
        <w:rPr>
          <w:rFonts w:eastAsia="Calibri" w:cs="Times New Roman"/>
          <w:b/>
          <w:bCs/>
          <w:color w:val="212121"/>
          <w:shd w:val="clear" w:color="auto" w:fill="FFFFFF"/>
          <w:lang w:eastAsia="en-US"/>
        </w:rPr>
        <w:t>Елена Лапко.</w:t>
      </w:r>
    </w:p>
    <w:p w:rsidR="00C136B6" w:rsidRDefault="00C136B6" w:rsidP="00C136B6">
      <w:pPr>
        <w:shd w:val="clear" w:color="auto" w:fill="FFFFFF"/>
        <w:suppressAutoHyphens w:val="0"/>
        <w:spacing w:line="240" w:lineRule="auto"/>
        <w:ind w:leftChars="0" w:left="0" w:firstLineChars="0" w:firstLine="30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</w:p>
    <w:p w:rsidR="00E074EC" w:rsidRDefault="00E074EC" w:rsidP="00C136B6">
      <w:pPr>
        <w:shd w:val="clear" w:color="auto" w:fill="FFFFFF"/>
        <w:suppressAutoHyphens w:val="0"/>
        <w:spacing w:line="240" w:lineRule="auto"/>
        <w:ind w:leftChars="0" w:left="0" w:firstLineChars="0" w:firstLine="30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  <w:r w:rsidRP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При этом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есть исключение: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граждан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е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, 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подвергши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еся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воздействию радиации в результате катастрофы на Чернобыльской АЭС, Геро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и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России и СССР, член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ы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семей погибших Героев, полны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е 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кавалер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ы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орденов Славы и Трудовой Славы, а также Геро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и</w:t>
      </w:r>
      <w:r w:rsidR="00A0386B"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Труда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, 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мо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гут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 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получать ЕДВ 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одновременно по </w:t>
      </w:r>
      <w:r w:rsidR="00A0386B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 xml:space="preserve">нескольким </w:t>
      </w:r>
      <w:r w:rsidRPr="00E074EC"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>основаниям.</w:t>
      </w:r>
    </w:p>
    <w:p w:rsidR="00C136B6" w:rsidRPr="00E074EC" w:rsidRDefault="00C136B6" w:rsidP="00C136B6">
      <w:pPr>
        <w:shd w:val="clear" w:color="auto" w:fill="FFFFFF"/>
        <w:suppressAutoHyphens w:val="0"/>
        <w:spacing w:line="240" w:lineRule="auto"/>
        <w:ind w:leftChars="0" w:left="0" w:firstLineChars="0" w:firstLine="30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</w:pPr>
    </w:p>
    <w:p w:rsidR="00BB66EE" w:rsidRPr="00A0386B" w:rsidRDefault="00BB66EE" w:rsidP="00A0386B">
      <w:pPr>
        <w:pStyle w:val="a9"/>
        <w:shd w:val="clear" w:color="auto" w:fill="FFFFFF"/>
        <w:spacing w:before="0" w:after="0" w:line="240" w:lineRule="auto"/>
        <w:ind w:leftChars="0" w:left="0" w:firstLineChars="0" w:firstLine="720"/>
        <w:jc w:val="both"/>
        <w:rPr>
          <w:rFonts w:cs="Times New Roman"/>
          <w:color w:val="212121"/>
          <w:shd w:val="clear" w:color="auto" w:fill="FFFFFF"/>
        </w:rPr>
      </w:pPr>
      <w:r w:rsidRPr="00A0386B">
        <w:rPr>
          <w:rFonts w:cs="Times New Roman"/>
          <w:color w:val="212121"/>
          <w:shd w:val="clear" w:color="auto" w:fill="FFFFFF"/>
        </w:rPr>
        <w:t xml:space="preserve">Людям  с инвалидностью (в том числе, детям) ЕДВ назначается </w:t>
      </w:r>
      <w:proofErr w:type="spellStart"/>
      <w:r w:rsidRPr="00A0386B">
        <w:rPr>
          <w:rFonts w:cs="Times New Roman"/>
          <w:color w:val="212121"/>
          <w:shd w:val="clear" w:color="auto" w:fill="FFFFFF"/>
        </w:rPr>
        <w:t>беззаявительно</w:t>
      </w:r>
      <w:proofErr w:type="spellEnd"/>
      <w:r w:rsidRPr="00A0386B">
        <w:rPr>
          <w:rFonts w:cs="Times New Roman"/>
          <w:color w:val="212121"/>
          <w:shd w:val="clear" w:color="auto" w:fill="FFFFFF"/>
        </w:rPr>
        <w:t xml:space="preserve">. </w:t>
      </w:r>
      <w:r w:rsidRPr="00A0386B">
        <w:rPr>
          <w:rFonts w:cs="Times New Roman"/>
          <w:color w:val="1F1F1F"/>
          <w:shd w:val="clear" w:color="auto" w:fill="FFFFFF"/>
        </w:rPr>
        <w:t xml:space="preserve">С 2023 года </w:t>
      </w:r>
      <w:r w:rsidR="00410BBC">
        <w:rPr>
          <w:rFonts w:cs="Times New Roman"/>
          <w:color w:val="1F1F1F"/>
          <w:shd w:val="clear" w:color="auto" w:fill="FFFFFF"/>
        </w:rPr>
        <w:t>аналогичным образом мера поддержки</w:t>
      </w:r>
      <w:r w:rsidRPr="00A0386B">
        <w:rPr>
          <w:rFonts w:cs="Times New Roman"/>
          <w:color w:val="1F1F1F"/>
          <w:shd w:val="clear" w:color="auto" w:fill="FFFFFF"/>
        </w:rPr>
        <w:t xml:space="preserve"> </w:t>
      </w:r>
      <w:r w:rsidR="00E42EFB">
        <w:rPr>
          <w:rFonts w:cs="Times New Roman"/>
          <w:color w:val="1F1F1F"/>
          <w:shd w:val="clear" w:color="auto" w:fill="FFFFFF"/>
        </w:rPr>
        <w:t xml:space="preserve">назначается Героям России, </w:t>
      </w:r>
      <w:r w:rsidRPr="00A0386B">
        <w:rPr>
          <w:rFonts w:cs="Times New Roman"/>
          <w:color w:val="1F1F1F"/>
          <w:shd w:val="clear" w:color="auto" w:fill="FFFFFF"/>
        </w:rPr>
        <w:t>Героям Труда</w:t>
      </w:r>
      <w:r w:rsidR="00E42EFB">
        <w:rPr>
          <w:rFonts w:cs="Times New Roman"/>
          <w:color w:val="1F1F1F"/>
          <w:shd w:val="clear" w:color="auto" w:fill="FFFFFF"/>
        </w:rPr>
        <w:t xml:space="preserve">, </w:t>
      </w:r>
      <w:r w:rsidR="00E42EFB" w:rsidRPr="00972999">
        <w:rPr>
          <w:rFonts w:cs="Times New Roman"/>
          <w:color w:val="1F1F1F"/>
          <w:shd w:val="clear" w:color="auto" w:fill="FFFFFF"/>
        </w:rPr>
        <w:t>демобилизационным участникам специальной военной операции</w:t>
      </w:r>
      <w:r w:rsidR="00E42EFB">
        <w:rPr>
          <w:rFonts w:cs="Times New Roman"/>
          <w:color w:val="1F1F1F"/>
          <w:shd w:val="clear" w:color="auto" w:fill="FFFFFF"/>
        </w:rPr>
        <w:t xml:space="preserve"> </w:t>
      </w:r>
      <w:r w:rsidRPr="00A0386B">
        <w:rPr>
          <w:rFonts w:cs="Times New Roman"/>
          <w:color w:val="1F1F1F"/>
          <w:shd w:val="clear" w:color="auto" w:fill="FFFFFF"/>
        </w:rPr>
        <w:t> </w:t>
      </w:r>
      <w:r w:rsidRPr="00A0386B">
        <w:rPr>
          <w:rFonts w:cs="Times New Roman"/>
          <w:color w:val="040C28"/>
        </w:rPr>
        <w:t>при наличии  необходимых документов</w:t>
      </w:r>
      <w:r w:rsidR="00A0386B">
        <w:rPr>
          <w:rFonts w:cs="Times New Roman"/>
          <w:color w:val="040C28"/>
        </w:rPr>
        <w:t>, с перечнем которых можно ознакомит</w:t>
      </w:r>
      <w:r w:rsidR="00C73698">
        <w:rPr>
          <w:rFonts w:cs="Times New Roman"/>
          <w:color w:val="040C28"/>
        </w:rPr>
        <w:t>ь</w:t>
      </w:r>
      <w:r w:rsidR="00A0386B">
        <w:rPr>
          <w:rFonts w:cs="Times New Roman"/>
          <w:color w:val="040C28"/>
        </w:rPr>
        <w:t xml:space="preserve">ся </w:t>
      </w:r>
      <w:r w:rsidR="00C73698">
        <w:rPr>
          <w:rFonts w:cs="Times New Roman"/>
          <w:color w:val="040C28"/>
        </w:rPr>
        <w:t xml:space="preserve"> </w:t>
      </w:r>
      <w:proofErr w:type="gramStart"/>
      <w:r w:rsidR="00C73698">
        <w:rPr>
          <w:rFonts w:cs="Times New Roman"/>
          <w:color w:val="040C28"/>
        </w:rPr>
        <w:t>на</w:t>
      </w:r>
      <w:proofErr w:type="gramEnd"/>
      <w:r w:rsidR="00C73698">
        <w:rPr>
          <w:rFonts w:cs="Times New Roman"/>
          <w:color w:val="040C28"/>
        </w:rPr>
        <w:t xml:space="preserve"> </w:t>
      </w:r>
      <w:hyperlink r:id="rId10" w:history="1">
        <w:r w:rsidR="00C73698" w:rsidRPr="00972999">
          <w:rPr>
            <w:rStyle w:val="ab"/>
            <w:rFonts w:cs="Times New Roman"/>
          </w:rPr>
          <w:t>сайте</w:t>
        </w:r>
      </w:hyperlink>
      <w:r w:rsidR="00C73698">
        <w:rPr>
          <w:rFonts w:cs="Times New Roman"/>
          <w:color w:val="040C28"/>
        </w:rPr>
        <w:t xml:space="preserve"> </w:t>
      </w:r>
      <w:proofErr w:type="gramStart"/>
      <w:r w:rsidR="00C73698">
        <w:rPr>
          <w:rFonts w:cs="Times New Roman"/>
          <w:color w:val="040C28"/>
        </w:rPr>
        <w:t>Социального</w:t>
      </w:r>
      <w:proofErr w:type="gramEnd"/>
      <w:r w:rsidR="00C73698">
        <w:rPr>
          <w:rFonts w:cs="Times New Roman"/>
          <w:color w:val="040C28"/>
        </w:rPr>
        <w:t xml:space="preserve"> фонда России</w:t>
      </w:r>
      <w:r w:rsidR="00972999">
        <w:rPr>
          <w:rFonts w:cs="Times New Roman"/>
          <w:color w:val="040C28"/>
        </w:rPr>
        <w:t>.</w:t>
      </w:r>
      <w:r w:rsidR="00C73698">
        <w:rPr>
          <w:rFonts w:cs="Times New Roman"/>
          <w:color w:val="040C28"/>
        </w:rPr>
        <w:t xml:space="preserve"> </w:t>
      </w:r>
    </w:p>
    <w:p w:rsidR="00BB66EE" w:rsidRPr="00A0386B" w:rsidRDefault="00BB66EE" w:rsidP="00A0386B">
      <w:pPr>
        <w:pStyle w:val="a9"/>
        <w:shd w:val="clear" w:color="auto" w:fill="FFFFFF"/>
        <w:spacing w:before="0" w:after="0" w:line="240" w:lineRule="auto"/>
        <w:ind w:left="-2" w:firstLineChars="0" w:firstLine="720"/>
        <w:jc w:val="both"/>
        <w:rPr>
          <w:rFonts w:cs="Times New Roman"/>
          <w:color w:val="212121"/>
          <w:shd w:val="clear" w:color="auto" w:fill="FFFFFF"/>
        </w:rPr>
      </w:pPr>
    </w:p>
    <w:p w:rsidR="00BB66EE" w:rsidRPr="00A0386B" w:rsidRDefault="00BB66EE" w:rsidP="00BB66EE">
      <w:pPr>
        <w:pStyle w:val="a9"/>
        <w:shd w:val="clear" w:color="auto" w:fill="FFFFFF"/>
        <w:spacing w:before="0" w:after="0" w:line="240" w:lineRule="auto"/>
        <w:ind w:left="-2" w:firstLineChars="300" w:firstLine="720"/>
        <w:jc w:val="both"/>
        <w:rPr>
          <w:rFonts w:cs="Times New Roman"/>
          <w:color w:val="212121"/>
          <w:shd w:val="clear" w:color="auto" w:fill="FFFFFF"/>
        </w:rPr>
      </w:pPr>
      <w:r w:rsidRPr="00A0386B">
        <w:rPr>
          <w:rFonts w:cs="Times New Roman"/>
          <w:color w:val="212121"/>
          <w:shd w:val="clear" w:color="auto" w:fill="FFFFFF"/>
        </w:rPr>
        <w:t xml:space="preserve">В остальных случаях оформить ежемесячную денежную выплату можно, подав заявление на портале </w:t>
      </w:r>
      <w:proofErr w:type="spellStart"/>
      <w:r w:rsidRPr="00A0386B">
        <w:rPr>
          <w:rFonts w:cs="Times New Roman"/>
          <w:color w:val="212121"/>
          <w:shd w:val="clear" w:color="auto" w:fill="FFFFFF"/>
        </w:rPr>
        <w:t>госуслуг</w:t>
      </w:r>
      <w:proofErr w:type="spellEnd"/>
      <w:r w:rsidRPr="00A0386B">
        <w:rPr>
          <w:rFonts w:cs="Times New Roman"/>
          <w:color w:val="212121"/>
          <w:shd w:val="clear" w:color="auto" w:fill="FFFFFF"/>
        </w:rPr>
        <w:t>, лично в клиентской службе Отделения СФР по Красноярскому краю или в МФЦ.</w:t>
      </w:r>
    </w:p>
    <w:p w:rsidR="00DD453F" w:rsidRPr="00A0386B" w:rsidRDefault="00BB66EE" w:rsidP="004407CB">
      <w:pPr>
        <w:pStyle w:val="a9"/>
        <w:shd w:val="clear" w:color="auto" w:fill="FFFFFF"/>
        <w:spacing w:after="0" w:line="240" w:lineRule="auto"/>
        <w:ind w:leftChars="0" w:left="3" w:firstLineChars="300" w:firstLine="720"/>
        <w:jc w:val="both"/>
        <w:rPr>
          <w:rFonts w:cs="Times New Roman"/>
          <w:shd w:val="clear" w:color="auto" w:fill="FFFFFF"/>
        </w:rPr>
      </w:pPr>
      <w:r w:rsidRPr="00A0386B">
        <w:rPr>
          <w:rFonts w:cs="Times New Roman"/>
          <w:color w:val="212121"/>
          <w:shd w:val="clear" w:color="auto" w:fill="FFFFFF"/>
        </w:rPr>
        <w:t xml:space="preserve">Всю информацию по </w:t>
      </w:r>
      <w:r w:rsidR="00075C84">
        <w:rPr>
          <w:rFonts w:cs="Times New Roman"/>
          <w:color w:val="212121"/>
          <w:shd w:val="clear" w:color="auto" w:fill="FFFFFF"/>
        </w:rPr>
        <w:t>получению</w:t>
      </w:r>
      <w:r w:rsidRPr="00A0386B">
        <w:rPr>
          <w:rFonts w:cs="Times New Roman"/>
          <w:color w:val="212121"/>
          <w:shd w:val="clear" w:color="auto" w:fill="FFFFFF"/>
        </w:rPr>
        <w:t xml:space="preserve"> ежемесячной денежной выплаты можно уточнить в</w:t>
      </w:r>
      <w:r w:rsidR="0094776F" w:rsidRPr="00A0386B">
        <w:rPr>
          <w:rFonts w:cs="Times New Roman"/>
          <w:shd w:val="clear" w:color="auto" w:fill="FFFFFF"/>
        </w:rPr>
        <w:t xml:space="preserve"> </w:t>
      </w:r>
      <w:r w:rsidR="00DD453F" w:rsidRPr="00A0386B">
        <w:rPr>
          <w:rFonts w:cs="Times New Roman"/>
          <w:shd w:val="clear" w:color="auto" w:fill="FFFFFF"/>
        </w:rPr>
        <w:t xml:space="preserve"> контакт-центр</w:t>
      </w:r>
      <w:r w:rsidR="00075C84">
        <w:rPr>
          <w:rFonts w:cs="Times New Roman"/>
          <w:shd w:val="clear" w:color="auto" w:fill="FFFFFF"/>
        </w:rPr>
        <w:t>е</w:t>
      </w:r>
      <w:r w:rsidR="00DD453F" w:rsidRPr="00A0386B">
        <w:rPr>
          <w:rFonts w:cs="Times New Roman"/>
          <w:shd w:val="clear" w:color="auto" w:fill="FFFFFF"/>
        </w:rPr>
        <w:t xml:space="preserve">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="00DD453F" w:rsidRPr="00A0386B">
        <w:rPr>
          <w:rFonts w:cs="Times New Roman"/>
          <w:shd w:val="clear" w:color="auto" w:fill="FFFFFF"/>
        </w:rPr>
        <w:t>пн</w:t>
      </w:r>
      <w:proofErr w:type="spellEnd"/>
      <w:proofErr w:type="gramEnd"/>
      <w:r w:rsidR="00DD453F" w:rsidRPr="00A0386B">
        <w:rPr>
          <w:rFonts w:cs="Times New Roman"/>
          <w:shd w:val="clear" w:color="auto" w:fill="FFFFFF"/>
        </w:rPr>
        <w:t xml:space="preserve"> - </w:t>
      </w:r>
      <w:proofErr w:type="spellStart"/>
      <w:r w:rsidR="00DD453F" w:rsidRPr="00A0386B">
        <w:rPr>
          <w:rFonts w:cs="Times New Roman"/>
          <w:shd w:val="clear" w:color="auto" w:fill="FFFFFF"/>
        </w:rPr>
        <w:t>чт</w:t>
      </w:r>
      <w:proofErr w:type="spellEnd"/>
      <w:r w:rsidR="00DD453F" w:rsidRPr="00A0386B">
        <w:rPr>
          <w:rFonts w:cs="Times New Roman"/>
          <w:shd w:val="clear" w:color="auto" w:fill="FFFFFF"/>
        </w:rPr>
        <w:t xml:space="preserve"> с 8:00 до 17:00, в </w:t>
      </w:r>
      <w:proofErr w:type="spellStart"/>
      <w:r w:rsidR="00DD453F" w:rsidRPr="00A0386B">
        <w:rPr>
          <w:rFonts w:cs="Times New Roman"/>
          <w:shd w:val="clear" w:color="auto" w:fill="FFFFFF"/>
        </w:rPr>
        <w:t>пт</w:t>
      </w:r>
      <w:proofErr w:type="spellEnd"/>
      <w:r w:rsidR="00DD453F" w:rsidRPr="00A0386B">
        <w:rPr>
          <w:rFonts w:cs="Times New Roman"/>
          <w:shd w:val="clear" w:color="auto" w:fill="FFFFFF"/>
        </w:rPr>
        <w:t xml:space="preserve"> - с 8:00 до 16:00).</w:t>
      </w:r>
    </w:p>
    <w:p w:rsidR="00DD453F" w:rsidRPr="00A0386B" w:rsidRDefault="00DD453F" w:rsidP="004407CB">
      <w:pPr>
        <w:pStyle w:val="a9"/>
        <w:shd w:val="clear" w:color="auto" w:fill="FFFFFF"/>
        <w:spacing w:after="0" w:line="240" w:lineRule="auto"/>
        <w:ind w:leftChars="0" w:left="3" w:firstLineChars="1" w:firstLine="2"/>
        <w:rPr>
          <w:rFonts w:cs="Times New Roman"/>
        </w:rPr>
      </w:pPr>
      <w:r w:rsidRPr="00A0386B">
        <w:rPr>
          <w:rFonts w:cs="Times New Roman"/>
        </w:rPr>
        <w:t>Мы в социальных сетях:</w:t>
      </w:r>
    </w:p>
    <w:p w:rsidR="00DD453F" w:rsidRPr="00A0386B" w:rsidRDefault="00410BBC" w:rsidP="009702CC">
      <w:pPr>
        <w:pStyle w:val="a9"/>
        <w:shd w:val="clear" w:color="auto" w:fill="FFFFFF"/>
        <w:ind w:leftChars="0" w:left="2" w:hanging="2"/>
        <w:rPr>
          <w:rFonts w:cs="Times New Roman"/>
        </w:rPr>
      </w:pPr>
      <w:hyperlink r:id="rId11" w:history="1">
        <w:proofErr w:type="spellStart"/>
        <w:r w:rsidR="00DD453F" w:rsidRPr="00A0386B">
          <w:rPr>
            <w:rStyle w:val="ab"/>
            <w:rFonts w:cs="Times New Roman"/>
          </w:rPr>
          <w:t>ВКонтакте</w:t>
        </w:r>
        <w:proofErr w:type="spellEnd"/>
      </w:hyperlink>
    </w:p>
    <w:p w:rsidR="00DD453F" w:rsidRPr="00A0386B" w:rsidRDefault="00410BBC" w:rsidP="009702CC">
      <w:pPr>
        <w:pStyle w:val="a9"/>
        <w:shd w:val="clear" w:color="auto" w:fill="FFFFFF"/>
        <w:ind w:leftChars="0" w:left="2" w:hanging="2"/>
        <w:rPr>
          <w:rFonts w:cs="Times New Roman"/>
        </w:rPr>
      </w:pPr>
      <w:hyperlink r:id="rId12" w:history="1">
        <w:r w:rsidR="00DD453F" w:rsidRPr="00A0386B">
          <w:rPr>
            <w:rStyle w:val="ab"/>
            <w:rFonts w:cs="Times New Roman"/>
          </w:rPr>
          <w:t>Одноклассники</w:t>
        </w:r>
      </w:hyperlink>
    </w:p>
    <w:p w:rsidR="00DD453F" w:rsidRPr="00A0386B" w:rsidRDefault="00410BBC" w:rsidP="004751D2">
      <w:pPr>
        <w:pStyle w:val="a9"/>
        <w:shd w:val="clear" w:color="auto" w:fill="FFFFFF"/>
        <w:ind w:leftChars="0" w:left="2" w:hanging="2"/>
        <w:rPr>
          <w:rFonts w:cs="Times New Roman"/>
        </w:rPr>
      </w:pPr>
      <w:hyperlink r:id="rId13" w:history="1">
        <w:r w:rsidR="00DD453F" w:rsidRPr="00A0386B">
          <w:rPr>
            <w:rStyle w:val="ab"/>
            <w:rFonts w:cs="Times New Roman"/>
          </w:rPr>
          <w:t>Телеграм</w:t>
        </w:r>
        <w:bookmarkStart w:id="0" w:name="_GoBack"/>
        <w:bookmarkEnd w:id="0"/>
      </w:hyperlink>
    </w:p>
    <w:p w:rsidR="00DD453F" w:rsidRPr="00A0386B" w:rsidRDefault="004751D2" w:rsidP="004751D2">
      <w:pPr>
        <w:pStyle w:val="a9"/>
        <w:ind w:leftChars="0" w:left="0" w:firstLineChars="0"/>
        <w:rPr>
          <w:rFonts w:cs="Times New Roman"/>
          <w:i/>
          <w:color w:val="000000"/>
        </w:rPr>
      </w:pPr>
      <w:r w:rsidRPr="00A0386B">
        <w:rPr>
          <w:rFonts w:cs="Times New Roman"/>
          <w:i/>
        </w:rPr>
        <w:t xml:space="preserve">                                                                                          </w:t>
      </w:r>
      <w:r w:rsidR="00DD453F" w:rsidRPr="00A0386B">
        <w:rPr>
          <w:rFonts w:cs="Times New Roman"/>
          <w:i/>
        </w:rPr>
        <w:t xml:space="preserve">Пресс-служба </w:t>
      </w:r>
      <w:r w:rsidR="00DD453F" w:rsidRPr="00A0386B">
        <w:rPr>
          <w:rFonts w:cs="Times New Roman"/>
          <w:i/>
          <w:color w:val="000000"/>
        </w:rPr>
        <w:t>ОСФР по Красноярскому краю</w:t>
      </w:r>
    </w:p>
    <w:p w:rsidR="004751D2" w:rsidRPr="00A0386B" w:rsidRDefault="004751D2" w:rsidP="004751D2">
      <w:pPr>
        <w:pStyle w:val="a9"/>
        <w:ind w:leftChars="0" w:left="0" w:firstLineChars="0"/>
        <w:rPr>
          <w:rFonts w:cs="Times New Roman"/>
          <w:i/>
          <w:color w:val="000000"/>
        </w:rPr>
      </w:pPr>
    </w:p>
    <w:sectPr w:rsidR="004751D2" w:rsidRPr="00A0386B" w:rsidSect="004751D2">
      <w:pgSz w:w="11906" w:h="16838"/>
      <w:pgMar w:top="284" w:right="720" w:bottom="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795"/>
    <w:rsid w:val="000076FB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75C84"/>
    <w:rsid w:val="00082DEB"/>
    <w:rsid w:val="00083A89"/>
    <w:rsid w:val="00091BFF"/>
    <w:rsid w:val="00097646"/>
    <w:rsid w:val="0009794F"/>
    <w:rsid w:val="000A1496"/>
    <w:rsid w:val="000A356C"/>
    <w:rsid w:val="000A49CE"/>
    <w:rsid w:val="000B7314"/>
    <w:rsid w:val="000C04F7"/>
    <w:rsid w:val="000F5176"/>
    <w:rsid w:val="00115525"/>
    <w:rsid w:val="00124F21"/>
    <w:rsid w:val="00127447"/>
    <w:rsid w:val="00131202"/>
    <w:rsid w:val="0013217C"/>
    <w:rsid w:val="00132A90"/>
    <w:rsid w:val="0014653D"/>
    <w:rsid w:val="00152C7B"/>
    <w:rsid w:val="00152F16"/>
    <w:rsid w:val="0016634E"/>
    <w:rsid w:val="0017263D"/>
    <w:rsid w:val="00177385"/>
    <w:rsid w:val="00185844"/>
    <w:rsid w:val="00194C77"/>
    <w:rsid w:val="0019542C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200730"/>
    <w:rsid w:val="002007F9"/>
    <w:rsid w:val="0021547C"/>
    <w:rsid w:val="00217A3F"/>
    <w:rsid w:val="0022534D"/>
    <w:rsid w:val="0024386B"/>
    <w:rsid w:val="0025494F"/>
    <w:rsid w:val="002666F9"/>
    <w:rsid w:val="00282782"/>
    <w:rsid w:val="00291F26"/>
    <w:rsid w:val="002B68D1"/>
    <w:rsid w:val="002D4896"/>
    <w:rsid w:val="002D5116"/>
    <w:rsid w:val="002E1E8B"/>
    <w:rsid w:val="002F355A"/>
    <w:rsid w:val="002F6BD1"/>
    <w:rsid w:val="00310E65"/>
    <w:rsid w:val="003260FC"/>
    <w:rsid w:val="00327CC4"/>
    <w:rsid w:val="00354824"/>
    <w:rsid w:val="00362E60"/>
    <w:rsid w:val="00376998"/>
    <w:rsid w:val="003820F0"/>
    <w:rsid w:val="0038427E"/>
    <w:rsid w:val="00391B9A"/>
    <w:rsid w:val="003A06CC"/>
    <w:rsid w:val="003A1392"/>
    <w:rsid w:val="003A7A73"/>
    <w:rsid w:val="003B6162"/>
    <w:rsid w:val="003B767B"/>
    <w:rsid w:val="003C0318"/>
    <w:rsid w:val="003D4D8D"/>
    <w:rsid w:val="003E4430"/>
    <w:rsid w:val="003F1004"/>
    <w:rsid w:val="00410BBC"/>
    <w:rsid w:val="00426093"/>
    <w:rsid w:val="00430EBA"/>
    <w:rsid w:val="0043300E"/>
    <w:rsid w:val="004407CB"/>
    <w:rsid w:val="0045340E"/>
    <w:rsid w:val="004553C9"/>
    <w:rsid w:val="00465E12"/>
    <w:rsid w:val="004751D2"/>
    <w:rsid w:val="00476830"/>
    <w:rsid w:val="00477567"/>
    <w:rsid w:val="00493664"/>
    <w:rsid w:val="004A180C"/>
    <w:rsid w:val="004E15C7"/>
    <w:rsid w:val="004F3322"/>
    <w:rsid w:val="005230B3"/>
    <w:rsid w:val="00544C0D"/>
    <w:rsid w:val="00550899"/>
    <w:rsid w:val="00564643"/>
    <w:rsid w:val="00576DD4"/>
    <w:rsid w:val="00581E24"/>
    <w:rsid w:val="00585347"/>
    <w:rsid w:val="00590218"/>
    <w:rsid w:val="005A0ECE"/>
    <w:rsid w:val="005B39F2"/>
    <w:rsid w:val="005D22E2"/>
    <w:rsid w:val="005E2758"/>
    <w:rsid w:val="005E51A2"/>
    <w:rsid w:val="005E78AB"/>
    <w:rsid w:val="00605434"/>
    <w:rsid w:val="0061612A"/>
    <w:rsid w:val="00626637"/>
    <w:rsid w:val="0063246F"/>
    <w:rsid w:val="0064435A"/>
    <w:rsid w:val="00651444"/>
    <w:rsid w:val="006545F2"/>
    <w:rsid w:val="00664FFB"/>
    <w:rsid w:val="006668B2"/>
    <w:rsid w:val="00670DB0"/>
    <w:rsid w:val="00685BE8"/>
    <w:rsid w:val="00687900"/>
    <w:rsid w:val="006A2E10"/>
    <w:rsid w:val="006A4D9B"/>
    <w:rsid w:val="006B088F"/>
    <w:rsid w:val="006B154E"/>
    <w:rsid w:val="006B78BE"/>
    <w:rsid w:val="006C088F"/>
    <w:rsid w:val="006D4BA3"/>
    <w:rsid w:val="006E4A8A"/>
    <w:rsid w:val="006E6C72"/>
    <w:rsid w:val="006E78E3"/>
    <w:rsid w:val="007017CD"/>
    <w:rsid w:val="00710B79"/>
    <w:rsid w:val="007240F6"/>
    <w:rsid w:val="00733B11"/>
    <w:rsid w:val="0074068F"/>
    <w:rsid w:val="007700A2"/>
    <w:rsid w:val="00773901"/>
    <w:rsid w:val="0077624A"/>
    <w:rsid w:val="007A1CD8"/>
    <w:rsid w:val="007C0CD8"/>
    <w:rsid w:val="007C3699"/>
    <w:rsid w:val="007D2795"/>
    <w:rsid w:val="007E4027"/>
    <w:rsid w:val="007E7237"/>
    <w:rsid w:val="007F157B"/>
    <w:rsid w:val="007F34C3"/>
    <w:rsid w:val="007F3BBC"/>
    <w:rsid w:val="00810DD2"/>
    <w:rsid w:val="0081384E"/>
    <w:rsid w:val="00823AC0"/>
    <w:rsid w:val="00825421"/>
    <w:rsid w:val="00846722"/>
    <w:rsid w:val="00847F3B"/>
    <w:rsid w:val="008536FB"/>
    <w:rsid w:val="00863141"/>
    <w:rsid w:val="008663B8"/>
    <w:rsid w:val="00881030"/>
    <w:rsid w:val="00885757"/>
    <w:rsid w:val="00887D40"/>
    <w:rsid w:val="008950D8"/>
    <w:rsid w:val="008B2070"/>
    <w:rsid w:val="008C1C78"/>
    <w:rsid w:val="008D0DAC"/>
    <w:rsid w:val="008D78B2"/>
    <w:rsid w:val="008E04A6"/>
    <w:rsid w:val="008E7971"/>
    <w:rsid w:val="008E7C41"/>
    <w:rsid w:val="008E7E61"/>
    <w:rsid w:val="00902CD2"/>
    <w:rsid w:val="0090481D"/>
    <w:rsid w:val="0090575D"/>
    <w:rsid w:val="009266F5"/>
    <w:rsid w:val="0094776F"/>
    <w:rsid w:val="00960871"/>
    <w:rsid w:val="00967CCA"/>
    <w:rsid w:val="0097028F"/>
    <w:rsid w:val="009702CC"/>
    <w:rsid w:val="00972999"/>
    <w:rsid w:val="0097649B"/>
    <w:rsid w:val="0099118B"/>
    <w:rsid w:val="0099672F"/>
    <w:rsid w:val="009A2A7A"/>
    <w:rsid w:val="009B3C3A"/>
    <w:rsid w:val="009B741C"/>
    <w:rsid w:val="009C1815"/>
    <w:rsid w:val="009C49FC"/>
    <w:rsid w:val="009E7E67"/>
    <w:rsid w:val="009F3F8D"/>
    <w:rsid w:val="00A0386B"/>
    <w:rsid w:val="00A118D7"/>
    <w:rsid w:val="00A30AE1"/>
    <w:rsid w:val="00A35F64"/>
    <w:rsid w:val="00A47B21"/>
    <w:rsid w:val="00A61977"/>
    <w:rsid w:val="00A66E76"/>
    <w:rsid w:val="00A92D01"/>
    <w:rsid w:val="00AD1053"/>
    <w:rsid w:val="00AE0D2B"/>
    <w:rsid w:val="00AE1DC8"/>
    <w:rsid w:val="00AE6A5F"/>
    <w:rsid w:val="00AE7CF4"/>
    <w:rsid w:val="00B33618"/>
    <w:rsid w:val="00B4419D"/>
    <w:rsid w:val="00B4614B"/>
    <w:rsid w:val="00B51DDC"/>
    <w:rsid w:val="00B72462"/>
    <w:rsid w:val="00B73F27"/>
    <w:rsid w:val="00B74C3E"/>
    <w:rsid w:val="00BB66EE"/>
    <w:rsid w:val="00BB6BAF"/>
    <w:rsid w:val="00BC2DB6"/>
    <w:rsid w:val="00BD61D2"/>
    <w:rsid w:val="00BE0BDA"/>
    <w:rsid w:val="00BF1454"/>
    <w:rsid w:val="00C02FF3"/>
    <w:rsid w:val="00C030E5"/>
    <w:rsid w:val="00C077CC"/>
    <w:rsid w:val="00C136B6"/>
    <w:rsid w:val="00C26CAF"/>
    <w:rsid w:val="00C27EF3"/>
    <w:rsid w:val="00C32CA2"/>
    <w:rsid w:val="00C433D9"/>
    <w:rsid w:val="00C558A7"/>
    <w:rsid w:val="00C67AA9"/>
    <w:rsid w:val="00C734EB"/>
    <w:rsid w:val="00C73698"/>
    <w:rsid w:val="00C850D5"/>
    <w:rsid w:val="00C90B5E"/>
    <w:rsid w:val="00CA1EEB"/>
    <w:rsid w:val="00CB2BDD"/>
    <w:rsid w:val="00CC2409"/>
    <w:rsid w:val="00CC5738"/>
    <w:rsid w:val="00CD4CA9"/>
    <w:rsid w:val="00CE31E0"/>
    <w:rsid w:val="00CF009B"/>
    <w:rsid w:val="00CF2258"/>
    <w:rsid w:val="00D11B5C"/>
    <w:rsid w:val="00D23232"/>
    <w:rsid w:val="00D24CD3"/>
    <w:rsid w:val="00D34051"/>
    <w:rsid w:val="00D40358"/>
    <w:rsid w:val="00D54A46"/>
    <w:rsid w:val="00D614F8"/>
    <w:rsid w:val="00D73053"/>
    <w:rsid w:val="00DA0E83"/>
    <w:rsid w:val="00DB1838"/>
    <w:rsid w:val="00DC0E2B"/>
    <w:rsid w:val="00DC2C0C"/>
    <w:rsid w:val="00DC5AD1"/>
    <w:rsid w:val="00DD3849"/>
    <w:rsid w:val="00DD453F"/>
    <w:rsid w:val="00DE4504"/>
    <w:rsid w:val="00E074EC"/>
    <w:rsid w:val="00E16FAD"/>
    <w:rsid w:val="00E21DA6"/>
    <w:rsid w:val="00E33F10"/>
    <w:rsid w:val="00E35CA0"/>
    <w:rsid w:val="00E42EFB"/>
    <w:rsid w:val="00E52C74"/>
    <w:rsid w:val="00E56380"/>
    <w:rsid w:val="00E6497A"/>
    <w:rsid w:val="00E80786"/>
    <w:rsid w:val="00E83EFD"/>
    <w:rsid w:val="00E874F0"/>
    <w:rsid w:val="00E950D3"/>
    <w:rsid w:val="00EA602F"/>
    <w:rsid w:val="00EA7949"/>
    <w:rsid w:val="00EB48A6"/>
    <w:rsid w:val="00EB51FD"/>
    <w:rsid w:val="00EC4B2D"/>
    <w:rsid w:val="00ED17FB"/>
    <w:rsid w:val="00EE17BD"/>
    <w:rsid w:val="00EF1645"/>
    <w:rsid w:val="00EF3408"/>
    <w:rsid w:val="00EF4A99"/>
    <w:rsid w:val="00EF57BF"/>
    <w:rsid w:val="00F00FA4"/>
    <w:rsid w:val="00F12497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51C2"/>
    <w:rsid w:val="00FC20E5"/>
    <w:rsid w:val="00FC2D1D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sfr_krasnoyarskiykray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ok.ru/sfr.krasnojarskjkra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sfr.krasnojarskjkraj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grazhdanam/social_support/get_soc_vip_inv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5CDFDB-8424-4C42-BA47-61D7F78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Пенинская Дарья Федоровна</cp:lastModifiedBy>
  <cp:revision>85</cp:revision>
  <cp:lastPrinted>2024-10-09T05:13:00Z</cp:lastPrinted>
  <dcterms:created xsi:type="dcterms:W3CDTF">2024-08-27T02:35:00Z</dcterms:created>
  <dcterms:modified xsi:type="dcterms:W3CDTF">2024-10-30T09:46:00Z</dcterms:modified>
</cp:coreProperties>
</file>