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2" w:type="dxa"/>
        <w:tblInd w:w="93" w:type="dxa"/>
        <w:tblLook w:val="04A0"/>
      </w:tblPr>
      <w:tblGrid>
        <w:gridCol w:w="6394"/>
        <w:gridCol w:w="236"/>
        <w:gridCol w:w="2882"/>
      </w:tblGrid>
      <w:tr w:rsidR="00787099" w:rsidRPr="00E076E9" w:rsidTr="002A4FCB">
        <w:trPr>
          <w:trHeight w:val="330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8D5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8D52AE"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87099" w:rsidRPr="00E076E9" w:rsidTr="002A4FCB">
        <w:trPr>
          <w:trHeight w:val="330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2A4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 Решению </w:t>
            </w:r>
            <w:proofErr w:type="spellStart"/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депутатов</w:t>
            </w:r>
          </w:p>
        </w:tc>
      </w:tr>
      <w:tr w:rsidR="00787099" w:rsidRPr="00E076E9" w:rsidTr="002A4FCB">
        <w:trPr>
          <w:trHeight w:val="34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2A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2A4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от 00.02.2025 № </w:t>
            </w:r>
          </w:p>
        </w:tc>
      </w:tr>
    </w:tbl>
    <w:p w:rsidR="00787099" w:rsidRPr="00E076E9" w:rsidRDefault="0078709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93" w:type="dxa"/>
        <w:tblLook w:val="04A0"/>
      </w:tblPr>
      <w:tblGrid>
        <w:gridCol w:w="6394"/>
        <w:gridCol w:w="236"/>
        <w:gridCol w:w="2882"/>
      </w:tblGrid>
      <w:tr w:rsidR="00787099" w:rsidRPr="00E076E9" w:rsidTr="00787099">
        <w:trPr>
          <w:trHeight w:val="330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24</w:t>
            </w:r>
          </w:p>
        </w:tc>
      </w:tr>
      <w:tr w:rsidR="00787099" w:rsidRPr="00E076E9" w:rsidTr="00787099">
        <w:trPr>
          <w:trHeight w:val="330"/>
        </w:trPr>
        <w:tc>
          <w:tcPr>
            <w:tcW w:w="9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 Решению </w:t>
            </w:r>
            <w:proofErr w:type="spellStart"/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</w:t>
            </w:r>
            <w:proofErr w:type="spellEnd"/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депутатов</w:t>
            </w:r>
          </w:p>
        </w:tc>
      </w:tr>
      <w:tr w:rsidR="00787099" w:rsidRPr="00E076E9" w:rsidTr="00787099">
        <w:trPr>
          <w:trHeight w:val="34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7099" w:rsidRPr="00E076E9" w:rsidRDefault="00787099" w:rsidP="0078709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6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10.12.2024 № 5- 40Р</w:t>
            </w:r>
          </w:p>
        </w:tc>
      </w:tr>
    </w:tbl>
    <w:p w:rsidR="00C10D40" w:rsidRPr="00E076E9" w:rsidRDefault="00C10D40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A4C1C" w:rsidRPr="00E076E9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E076E9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Поряд</w:t>
      </w:r>
      <w:r w:rsidR="009C71CB" w:rsidRPr="00E076E9">
        <w:rPr>
          <w:rFonts w:ascii="Times New Roman" w:hAnsi="Times New Roman" w:cs="Times New Roman"/>
          <w:sz w:val="28"/>
          <w:szCs w:val="28"/>
        </w:rPr>
        <w:t>ок</w:t>
      </w:r>
      <w:r w:rsidRPr="00E076E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E076E9">
        <w:rPr>
          <w:rFonts w:ascii="Times New Roman" w:hAnsi="Times New Roman" w:cs="Times New Roman"/>
          <w:sz w:val="28"/>
          <w:szCs w:val="28"/>
        </w:rPr>
        <w:t>ин</w:t>
      </w:r>
      <w:r w:rsidR="00787099" w:rsidRPr="00E076E9">
        <w:rPr>
          <w:rFonts w:ascii="Times New Roman" w:hAnsi="Times New Roman" w:cs="Times New Roman"/>
          <w:sz w:val="28"/>
          <w:szCs w:val="28"/>
        </w:rPr>
        <w:t xml:space="preserve">ого </w:t>
      </w:r>
      <w:r w:rsidR="008C145B" w:rsidRPr="00E076E9">
        <w:rPr>
          <w:rFonts w:ascii="Times New Roman" w:hAnsi="Times New Roman" w:cs="Times New Roman"/>
          <w:sz w:val="28"/>
          <w:szCs w:val="28"/>
        </w:rPr>
        <w:t>межбюджетн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ого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87099" w:rsidRPr="00E076E9">
        <w:rPr>
          <w:rFonts w:ascii="Times New Roman" w:hAnsi="Times New Roman" w:cs="Times New Roman"/>
          <w:sz w:val="28"/>
          <w:szCs w:val="28"/>
        </w:rPr>
        <w:t>а</w:t>
      </w:r>
    </w:p>
    <w:p w:rsidR="008C145B" w:rsidRPr="00E076E9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E076E9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E076E9">
        <w:rPr>
          <w:rFonts w:ascii="Times New Roman" w:hAnsi="Times New Roman" w:cs="Times New Roman"/>
          <w:sz w:val="28"/>
          <w:szCs w:val="28"/>
        </w:rPr>
        <w:t xml:space="preserve"> на обеспечение  </w:t>
      </w:r>
    </w:p>
    <w:p w:rsidR="00021074" w:rsidRPr="00E076E9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021074" w:rsidRPr="00E076E9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099" w:rsidRPr="00E076E9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E076E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E076E9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E076E9">
        <w:rPr>
          <w:rFonts w:ascii="Times New Roman" w:hAnsi="Times New Roman" w:cs="Times New Roman"/>
          <w:sz w:val="28"/>
          <w:szCs w:val="28"/>
        </w:rPr>
        <w:t>ин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ого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ого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 трансфер</w:t>
      </w:r>
      <w:r w:rsidR="00787099" w:rsidRPr="00E076E9">
        <w:rPr>
          <w:rFonts w:ascii="Times New Roman" w:hAnsi="Times New Roman" w:cs="Times New Roman"/>
          <w:sz w:val="28"/>
          <w:szCs w:val="28"/>
        </w:rPr>
        <w:t>та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 </w:t>
      </w:r>
      <w:r w:rsidRPr="00E076E9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E076E9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E076E9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E076E9">
        <w:rPr>
          <w:rFonts w:ascii="Times New Roman" w:hAnsi="Times New Roman" w:cs="Times New Roman"/>
          <w:sz w:val="28"/>
          <w:szCs w:val="28"/>
        </w:rPr>
        <w:t xml:space="preserve">(далее - бюджеты поселений) </w:t>
      </w:r>
      <w:r w:rsidRPr="00E076E9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6C3E1C" w:rsidRPr="00E076E9">
        <w:rPr>
          <w:rFonts w:ascii="Times New Roman" w:hAnsi="Times New Roman" w:cs="Times New Roman"/>
          <w:sz w:val="28"/>
          <w:szCs w:val="28"/>
        </w:rPr>
        <w:t xml:space="preserve">дств </w:t>
      </w:r>
      <w:r w:rsidR="00787099" w:rsidRPr="00E076E9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787099" w:rsidRPr="00E076E9">
        <w:rPr>
          <w:rFonts w:ascii="Times New Roman" w:hAnsi="Times New Roman" w:cs="Times New Roman"/>
          <w:sz w:val="28"/>
          <w:szCs w:val="28"/>
        </w:rPr>
        <w:t>аевого бюджета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пожарной безопасности</w:t>
      </w:r>
      <w:r w:rsidR="00787099" w:rsidRPr="00E076E9">
        <w:rPr>
          <w:rFonts w:ascii="Times New Roman" w:hAnsi="Times New Roman" w:cs="Times New Roman"/>
          <w:sz w:val="28"/>
          <w:szCs w:val="28"/>
        </w:rPr>
        <w:t>.</w:t>
      </w:r>
    </w:p>
    <w:p w:rsidR="00787099" w:rsidRPr="00E076E9" w:rsidRDefault="00BA3C9E" w:rsidP="007870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7099" w:rsidRPr="00E076E9">
        <w:rPr>
          <w:rFonts w:ascii="Times New Roman" w:hAnsi="Times New Roman" w:cs="Times New Roman"/>
          <w:sz w:val="28"/>
          <w:szCs w:val="28"/>
        </w:rPr>
        <w:t xml:space="preserve">Иной межбюджетный трансферт предоставляется в пределах бюджетных ассигнований, предусмотренных Решением о районном бюджете (сводной бюджетной росписи </w:t>
      </w:r>
      <w:proofErr w:type="spellStart"/>
      <w:r w:rsidR="00787099" w:rsidRPr="00E076E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87099" w:rsidRPr="00E076E9">
        <w:rPr>
          <w:rFonts w:ascii="Times New Roman" w:hAnsi="Times New Roman" w:cs="Times New Roman"/>
          <w:sz w:val="28"/>
          <w:szCs w:val="28"/>
        </w:rPr>
        <w:t xml:space="preserve"> района) на 2025 финансовый год и плановый период 2026-2027 годов, и лимитов бюджетных обязательств, доведенных главным распорядителям бюджетных средств районного бюджета (за счет</w:t>
      </w:r>
      <w:proofErr w:type="gramEnd"/>
      <w:r w:rsidR="00787099" w:rsidRPr="00E076E9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787099" w:rsidRPr="00E076E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787099" w:rsidRPr="00E076E9">
        <w:rPr>
          <w:rFonts w:ascii="Times New Roman" w:hAnsi="Times New Roman" w:cs="Times New Roman"/>
          <w:sz w:val="28"/>
          <w:szCs w:val="28"/>
        </w:rPr>
        <w:t>аевого бюджета на финансовый год).</w:t>
      </w:r>
    </w:p>
    <w:p w:rsidR="00180B5C" w:rsidRPr="00E076E9" w:rsidRDefault="008C145B" w:rsidP="007870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 w:rsidRPr="00E076E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 w:rsidRPr="00E076E9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 w:rsidRPr="00E076E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 w:rsidRPr="00E076E9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на первичные меры пожарной безопасности</w:t>
      </w:r>
      <w:r w:rsidR="00180B5C" w:rsidRPr="00E076E9">
        <w:rPr>
          <w:rFonts w:ascii="Times New Roman" w:hAnsi="Times New Roman" w:cs="Times New Roman"/>
          <w:sz w:val="28"/>
          <w:szCs w:val="28"/>
        </w:rPr>
        <w:t>.</w:t>
      </w:r>
    </w:p>
    <w:p w:rsidR="00180B5C" w:rsidRPr="00E076E9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3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 w:rsidRPr="00E076E9">
        <w:rPr>
          <w:rFonts w:ascii="Times New Roman" w:hAnsi="Times New Roman" w:cs="Times New Roman"/>
          <w:sz w:val="28"/>
          <w:szCs w:val="28"/>
        </w:rPr>
        <w:t>ин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ого</w:t>
      </w:r>
      <w:r w:rsidR="005324F0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ого</w:t>
      </w:r>
      <w:r w:rsidR="005324F0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87099" w:rsidRPr="00E076E9">
        <w:rPr>
          <w:rFonts w:ascii="Times New Roman" w:hAnsi="Times New Roman" w:cs="Times New Roman"/>
          <w:sz w:val="28"/>
          <w:szCs w:val="28"/>
        </w:rPr>
        <w:t>а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E076E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E076E9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E076E9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Получател</w:t>
      </w:r>
      <w:r w:rsidR="00F72BBB" w:rsidRPr="00E076E9">
        <w:rPr>
          <w:rFonts w:ascii="Times New Roman" w:hAnsi="Times New Roman" w:cs="Times New Roman"/>
          <w:sz w:val="28"/>
          <w:szCs w:val="28"/>
        </w:rPr>
        <w:t>и</w:t>
      </w:r>
      <w:r w:rsidRPr="00E076E9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E076E9">
        <w:rPr>
          <w:rFonts w:ascii="Times New Roman" w:hAnsi="Times New Roman" w:cs="Times New Roman"/>
          <w:sz w:val="28"/>
          <w:szCs w:val="28"/>
        </w:rPr>
        <w:t>бюджеты поселений</w:t>
      </w:r>
      <w:r w:rsidRPr="00E076E9">
        <w:rPr>
          <w:rFonts w:ascii="Times New Roman" w:hAnsi="Times New Roman" w:cs="Times New Roman"/>
          <w:sz w:val="28"/>
          <w:szCs w:val="28"/>
        </w:rPr>
        <w:t>.</w:t>
      </w:r>
    </w:p>
    <w:p w:rsidR="00180B5C" w:rsidRPr="00E076E9" w:rsidRDefault="00771F66" w:rsidP="0068053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4</w:t>
      </w:r>
      <w:r w:rsidR="00680532" w:rsidRPr="00E076E9">
        <w:rPr>
          <w:rFonts w:ascii="Times New Roman" w:hAnsi="Times New Roman" w:cs="Times New Roman"/>
          <w:sz w:val="28"/>
          <w:szCs w:val="28"/>
        </w:rPr>
        <w:t xml:space="preserve">. </w:t>
      </w:r>
      <w:r w:rsidR="00312DDC" w:rsidRPr="00E076E9">
        <w:rPr>
          <w:rFonts w:ascii="Times New Roman" w:hAnsi="Times New Roman" w:cs="Times New Roman"/>
          <w:sz w:val="28"/>
          <w:szCs w:val="28"/>
        </w:rPr>
        <w:t>Ин</w:t>
      </w:r>
      <w:r w:rsidR="00787099" w:rsidRPr="00E076E9">
        <w:rPr>
          <w:rFonts w:ascii="Times New Roman" w:hAnsi="Times New Roman" w:cs="Times New Roman"/>
          <w:sz w:val="28"/>
          <w:szCs w:val="28"/>
        </w:rPr>
        <w:t>ой</w:t>
      </w:r>
      <w:r w:rsidR="00312DDC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787099" w:rsidRPr="00E076E9">
        <w:rPr>
          <w:rFonts w:ascii="Times New Roman" w:hAnsi="Times New Roman" w:cs="Times New Roman"/>
          <w:sz w:val="28"/>
          <w:szCs w:val="28"/>
        </w:rPr>
        <w:t>ый</w:t>
      </w:r>
      <w:r w:rsidR="00312DDC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E076E9">
        <w:rPr>
          <w:rFonts w:ascii="Times New Roman" w:hAnsi="Times New Roman" w:cs="Times New Roman"/>
          <w:sz w:val="28"/>
          <w:szCs w:val="28"/>
        </w:rPr>
        <w:t>направля</w:t>
      </w:r>
      <w:r w:rsidR="00787099" w:rsidRPr="00E076E9">
        <w:rPr>
          <w:rFonts w:ascii="Times New Roman" w:hAnsi="Times New Roman" w:cs="Times New Roman"/>
          <w:sz w:val="28"/>
          <w:szCs w:val="28"/>
        </w:rPr>
        <w:t>е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5324F0" w:rsidRPr="00E076E9">
        <w:rPr>
          <w:rFonts w:ascii="Times New Roman" w:hAnsi="Times New Roman" w:cs="Times New Roman"/>
          <w:sz w:val="28"/>
          <w:szCs w:val="28"/>
        </w:rPr>
        <w:t>цели</w:t>
      </w:r>
      <w:r w:rsidR="00B82D5B" w:rsidRPr="00E076E9">
        <w:rPr>
          <w:rFonts w:ascii="Times New Roman" w:hAnsi="Times New Roman" w:cs="Times New Roman"/>
          <w:sz w:val="28"/>
          <w:szCs w:val="28"/>
        </w:rPr>
        <w:t xml:space="preserve"> по обеспечению первичных мер пожарной безопасности</w:t>
      </w:r>
      <w:r w:rsidR="00180B5C" w:rsidRPr="00E076E9">
        <w:rPr>
          <w:rFonts w:ascii="Times New Roman" w:hAnsi="Times New Roman" w:cs="Times New Roman"/>
          <w:sz w:val="28"/>
          <w:szCs w:val="28"/>
        </w:rPr>
        <w:t>:</w:t>
      </w:r>
    </w:p>
    <w:p w:rsidR="00180B5C" w:rsidRPr="00E076E9" w:rsidRDefault="00180B5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1) </w:t>
      </w:r>
      <w:r w:rsidR="003B5DC5" w:rsidRPr="00E076E9">
        <w:rPr>
          <w:rFonts w:ascii="Times New Roman" w:hAnsi="Times New Roman" w:cs="Times New Roman"/>
          <w:sz w:val="28"/>
          <w:szCs w:val="28"/>
        </w:rPr>
        <w:t>материальное стимулирование работы добровольных пожарных, состоящих в сводном реестре добровольных пожарных Красноярского края, за участие в профилактике и тушении пожаров</w:t>
      </w:r>
      <w:r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617E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2</w:t>
      </w:r>
      <w:r w:rsidR="00180B5C" w:rsidRPr="00E076E9">
        <w:rPr>
          <w:rFonts w:ascii="Times New Roman" w:hAnsi="Times New Roman" w:cs="Times New Roman"/>
          <w:sz w:val="28"/>
          <w:szCs w:val="28"/>
        </w:rPr>
        <w:t xml:space="preserve">) приобретение пожарных </w:t>
      </w:r>
      <w:proofErr w:type="spellStart"/>
      <w:r w:rsidR="00180B5C" w:rsidRPr="00E076E9">
        <w:rPr>
          <w:rFonts w:ascii="Times New Roman" w:hAnsi="Times New Roman" w:cs="Times New Roman"/>
          <w:sz w:val="28"/>
          <w:szCs w:val="28"/>
        </w:rPr>
        <w:t>мотопомп</w:t>
      </w:r>
      <w:proofErr w:type="spellEnd"/>
      <w:r w:rsidR="0075544B" w:rsidRPr="00E076E9">
        <w:rPr>
          <w:rFonts w:ascii="Times New Roman" w:hAnsi="Times New Roman" w:cs="Times New Roman"/>
          <w:sz w:val="28"/>
          <w:szCs w:val="28"/>
        </w:rPr>
        <w:t xml:space="preserve"> и запасных частей к ним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617E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3) приобретение, установка и ремонт пожарных гидрантов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617E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4) приобретение и установка указателей гидрантов и водоемов (</w:t>
      </w:r>
      <w:proofErr w:type="spellStart"/>
      <w:r w:rsidRPr="00E076E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E076E9">
        <w:rPr>
          <w:rFonts w:ascii="Times New Roman" w:hAnsi="Times New Roman" w:cs="Times New Roman"/>
          <w:sz w:val="28"/>
          <w:szCs w:val="28"/>
        </w:rPr>
        <w:t>)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617EC" w:rsidRPr="00E076E9" w:rsidRDefault="001617E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5) ремонт, очистка от снега подъездных путей к источникам противопожарного водоснабжения (пожарным водоемам, пирсам, гидрантам), в том числе приобретение горюче-смазочных материалов (топлива); </w:t>
      </w:r>
    </w:p>
    <w:p w:rsidR="00180B5C" w:rsidRPr="00E076E9" w:rsidRDefault="00180B5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="001617EC" w:rsidRPr="00E076E9">
        <w:rPr>
          <w:rFonts w:ascii="Times New Roman" w:hAnsi="Times New Roman" w:cs="Times New Roman"/>
          <w:sz w:val="28"/>
          <w:szCs w:val="28"/>
        </w:rPr>
        <w:t xml:space="preserve">устройство подъездов с площадками (пирсами) с твердым покрытием размерами не менее 12 </w:t>
      </w:r>
      <w:proofErr w:type="spellStart"/>
      <w:r w:rsidR="001617EC" w:rsidRPr="00E076E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1617EC" w:rsidRPr="00E076E9">
        <w:rPr>
          <w:rFonts w:ascii="Times New Roman" w:hAnsi="Times New Roman" w:cs="Times New Roman"/>
          <w:sz w:val="28"/>
          <w:szCs w:val="28"/>
        </w:rPr>
        <w:t xml:space="preserve"> 12 м у пожарных </w:t>
      </w:r>
      <w:proofErr w:type="spellStart"/>
      <w:r w:rsidR="001617EC" w:rsidRPr="00E076E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="001617EC" w:rsidRPr="00E076E9">
        <w:rPr>
          <w:rFonts w:ascii="Times New Roman" w:hAnsi="Times New Roman" w:cs="Times New Roman"/>
          <w:sz w:val="28"/>
          <w:szCs w:val="28"/>
        </w:rPr>
        <w:t xml:space="preserve"> для установки пожарных автомобилей в целях забора воды</w:t>
      </w:r>
      <w:r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80B5C" w:rsidP="0068053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7) </w:t>
      </w:r>
      <w:r w:rsidR="001617EC" w:rsidRPr="00E076E9">
        <w:rPr>
          <w:rFonts w:ascii="Times New Roman" w:hAnsi="Times New Roman" w:cs="Times New Roman"/>
          <w:sz w:val="28"/>
          <w:szCs w:val="28"/>
        </w:rPr>
        <w:t>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электроэнергии;</w:t>
      </w:r>
    </w:p>
    <w:p w:rsidR="00180B5C" w:rsidRPr="00E076E9" w:rsidRDefault="0075544B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8) приобретение, </w:t>
      </w:r>
      <w:r w:rsidR="001617EC" w:rsidRPr="00E076E9">
        <w:rPr>
          <w:rFonts w:ascii="Times New Roman" w:hAnsi="Times New Roman" w:cs="Times New Roman"/>
          <w:sz w:val="28"/>
          <w:szCs w:val="28"/>
        </w:rPr>
        <w:t>установка</w:t>
      </w:r>
      <w:r w:rsidRPr="00E076E9">
        <w:rPr>
          <w:rFonts w:ascii="Times New Roman" w:hAnsi="Times New Roman" w:cs="Times New Roman"/>
          <w:sz w:val="28"/>
          <w:szCs w:val="28"/>
        </w:rPr>
        <w:t xml:space="preserve"> и ремонт</w:t>
      </w:r>
      <w:r w:rsidR="001617EC" w:rsidRPr="00E076E9">
        <w:rPr>
          <w:rFonts w:ascii="Times New Roman" w:hAnsi="Times New Roman" w:cs="Times New Roman"/>
          <w:sz w:val="28"/>
          <w:szCs w:val="28"/>
        </w:rPr>
        <w:t xml:space="preserve"> наружных источников пожарного водоснабжения (пожарных водоемов, пожарных резервуаров) и пополнение запасами воды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617EC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9) устройство незамерзающих прорубей </w:t>
      </w:r>
      <w:proofErr w:type="gramStart"/>
      <w:r w:rsidRPr="00E076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076E9">
        <w:rPr>
          <w:rFonts w:ascii="Times New Roman" w:hAnsi="Times New Roman" w:cs="Times New Roman"/>
          <w:sz w:val="28"/>
          <w:szCs w:val="28"/>
        </w:rPr>
        <w:t xml:space="preserve"> естественных </w:t>
      </w:r>
      <w:proofErr w:type="spellStart"/>
      <w:r w:rsidRPr="00E076E9">
        <w:rPr>
          <w:rFonts w:ascii="Times New Roman" w:hAnsi="Times New Roman" w:cs="Times New Roman"/>
          <w:sz w:val="28"/>
          <w:szCs w:val="28"/>
        </w:rPr>
        <w:t>водоисточниках</w:t>
      </w:r>
      <w:proofErr w:type="spellEnd"/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617EC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10) приобретение средств индивидуальной защиты (</w:t>
      </w:r>
      <w:proofErr w:type="spellStart"/>
      <w:r w:rsidRPr="00E076E9">
        <w:rPr>
          <w:rFonts w:ascii="Times New Roman" w:hAnsi="Times New Roman" w:cs="Times New Roman"/>
          <w:sz w:val="28"/>
          <w:szCs w:val="28"/>
        </w:rPr>
        <w:t>самоспасатели</w:t>
      </w:r>
      <w:proofErr w:type="spellEnd"/>
      <w:r w:rsidRPr="00E076E9">
        <w:rPr>
          <w:rFonts w:ascii="Times New Roman" w:hAnsi="Times New Roman" w:cs="Times New Roman"/>
          <w:sz w:val="28"/>
          <w:szCs w:val="28"/>
        </w:rPr>
        <w:t>, изолирующие противогазы, респираторы, защитные накидки)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80B5C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76E9">
        <w:rPr>
          <w:rFonts w:ascii="Times New Roman" w:hAnsi="Times New Roman" w:cs="Times New Roman"/>
          <w:sz w:val="28"/>
          <w:szCs w:val="28"/>
        </w:rPr>
        <w:t>11)</w:t>
      </w:r>
      <w:r w:rsidR="008B4C8A" w:rsidRPr="00E076E9">
        <w:rPr>
          <w:rFonts w:ascii="Times New Roman" w:hAnsi="Times New Roman" w:cs="Times New Roman"/>
          <w:sz w:val="28"/>
          <w:szCs w:val="28"/>
        </w:rPr>
        <w:t xml:space="preserve"> приобретение первичных средств пожаротушения: переносные и передвижные огнетушители (воздушно-пенные, порошковые, углекислотные, ранцевый лесной РЛО), воздуходувка-опрыскиватель,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</w:t>
      </w:r>
      <w:proofErr w:type="gramEnd"/>
      <w:r w:rsidR="008B4C8A" w:rsidRPr="00E076E9">
        <w:rPr>
          <w:rFonts w:ascii="Times New Roman" w:hAnsi="Times New Roman" w:cs="Times New Roman"/>
          <w:sz w:val="28"/>
          <w:szCs w:val="28"/>
        </w:rPr>
        <w:t xml:space="preserve">, лопата совковая, вилы, топор пожарный, тележка для перевозки оборудования, емкость для хранения воды объемом не менее 0,2 куб. метра, ящик с песком 0,5 куб. метра, насос ручной, рукав  18-20 длиной 5 метров, защитный экран 1,4 </w:t>
      </w:r>
      <w:proofErr w:type="spellStart"/>
      <w:r w:rsidR="008B4C8A" w:rsidRPr="00E076E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="008B4C8A" w:rsidRPr="00E076E9">
        <w:rPr>
          <w:rFonts w:ascii="Times New Roman" w:hAnsi="Times New Roman" w:cs="Times New Roman"/>
          <w:sz w:val="28"/>
          <w:szCs w:val="28"/>
        </w:rPr>
        <w:t xml:space="preserve"> 2 метра, стойки для подвески экранов; пожарный щит в комплекте</w:t>
      </w:r>
      <w:r w:rsidRPr="00E076E9">
        <w:rPr>
          <w:rFonts w:ascii="Times New Roman" w:hAnsi="Times New Roman" w:cs="Times New Roman"/>
          <w:sz w:val="28"/>
          <w:szCs w:val="28"/>
        </w:rPr>
        <w:t>;</w:t>
      </w:r>
      <w:r w:rsidR="008B4C8A" w:rsidRPr="00E076E9">
        <w:rPr>
          <w:rFonts w:ascii="Times New Roman" w:hAnsi="Times New Roman" w:cs="Times New Roman"/>
          <w:sz w:val="28"/>
          <w:szCs w:val="28"/>
        </w:rPr>
        <w:t xml:space="preserve"> перезарядка огнетушителей;</w:t>
      </w:r>
    </w:p>
    <w:p w:rsidR="00180B5C" w:rsidRPr="00E076E9" w:rsidRDefault="008B4C8A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12) ремонт и обслуживание автоматических установок пожарной сигнализации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8B4C8A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13) приобретение, монтаж, обслуживание и ремонт системы оповещения людей на случай пожара в зданиях, строениях, сооружениях, приобретение средств речевого оповещения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180B5C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14)</w:t>
      </w:r>
      <w:r w:rsidR="008B4C8A" w:rsidRPr="00E076E9">
        <w:rPr>
          <w:rFonts w:ascii="Times New Roman" w:hAnsi="Times New Roman" w:cs="Times New Roman"/>
          <w:sz w:val="28"/>
          <w:szCs w:val="28"/>
        </w:rPr>
        <w:t xml:space="preserve"> устройство минерализованных защитных противопожарных полос в соответствии с пунктами 63, 70, 74 Правил противопожарного режима, утвержденных постановлением Правительства Российской Федерации от 16.09.2020 № 1479 «Об утверждении Правил противопожарного режима в Российской Федерации», в том числе приобретение горюче-смазочных материалов (топлива)</w:t>
      </w:r>
      <w:r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8B4C8A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15) приобретение и ремон</w:t>
      </w:r>
      <w:r w:rsidR="007443E5" w:rsidRPr="00E076E9">
        <w:rPr>
          <w:rFonts w:ascii="Times New Roman" w:hAnsi="Times New Roman" w:cs="Times New Roman"/>
          <w:sz w:val="28"/>
          <w:szCs w:val="28"/>
        </w:rPr>
        <w:t>т навесного почвообрабатывающего орудия для создания минерализованных защитных противопожарных полос, в том числе бороны дисковой тяжелой (БДТ), бороны дисковой модернизированной (БДМ)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  <w:r w:rsidR="007443E5" w:rsidRPr="00E076E9">
        <w:rPr>
          <w:rFonts w:ascii="Times New Roman" w:hAnsi="Times New Roman" w:cs="Times New Roman"/>
          <w:sz w:val="28"/>
          <w:szCs w:val="28"/>
        </w:rPr>
        <w:t xml:space="preserve"> навесного оборудования для скоса травы и уборки сухой растительности, навесной погрузчик, навесной </w:t>
      </w:r>
      <w:proofErr w:type="spellStart"/>
      <w:r w:rsidR="007443E5" w:rsidRPr="00E076E9">
        <w:rPr>
          <w:rFonts w:ascii="Times New Roman" w:hAnsi="Times New Roman" w:cs="Times New Roman"/>
          <w:sz w:val="28"/>
          <w:szCs w:val="28"/>
        </w:rPr>
        <w:t>измельчитель</w:t>
      </w:r>
      <w:proofErr w:type="spellEnd"/>
      <w:r w:rsidR="007443E5" w:rsidRPr="00E076E9">
        <w:rPr>
          <w:rFonts w:ascii="Times New Roman" w:hAnsi="Times New Roman" w:cs="Times New Roman"/>
          <w:sz w:val="28"/>
          <w:szCs w:val="28"/>
        </w:rPr>
        <w:t xml:space="preserve"> веток;</w:t>
      </w:r>
    </w:p>
    <w:p w:rsidR="00180B5C" w:rsidRPr="00E076E9" w:rsidRDefault="00180B5C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16)</w:t>
      </w:r>
      <w:r w:rsidR="007443E5" w:rsidRPr="00E076E9">
        <w:rPr>
          <w:rFonts w:ascii="Times New Roman" w:hAnsi="Times New Roman" w:cs="Times New Roman"/>
          <w:sz w:val="28"/>
          <w:szCs w:val="28"/>
        </w:rPr>
        <w:t xml:space="preserve"> организация и осуществление противопожарной пропаганды, обучение мерам пожарной безопасности;</w:t>
      </w:r>
      <w:r w:rsidRPr="00E076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5C" w:rsidRPr="00E076E9" w:rsidRDefault="007443E5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lastRenderedPageBreak/>
        <w:t>17) организация и осуществление уборки сухой растительности и покоса травы на землях общего пользования, в том числе приобретение горюче-смазочных материалов (топлива)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7443E5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 xml:space="preserve">18) приобретение мотоблока с косилкой, специального кустореза и (или) </w:t>
      </w:r>
      <w:proofErr w:type="spellStart"/>
      <w:r w:rsidRPr="00E076E9">
        <w:rPr>
          <w:rFonts w:ascii="Times New Roman" w:hAnsi="Times New Roman" w:cs="Times New Roman"/>
          <w:sz w:val="28"/>
          <w:szCs w:val="28"/>
        </w:rPr>
        <w:t>бензоинструмента</w:t>
      </w:r>
      <w:proofErr w:type="spellEnd"/>
      <w:r w:rsidR="005B2EC9" w:rsidRPr="00E076E9">
        <w:rPr>
          <w:rFonts w:ascii="Times New Roman" w:hAnsi="Times New Roman" w:cs="Times New Roman"/>
          <w:sz w:val="28"/>
          <w:szCs w:val="28"/>
        </w:rPr>
        <w:t xml:space="preserve"> для уборки сухой растительности и покоса травы на землях общего пользования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180B5C" w:rsidRPr="00E076E9" w:rsidRDefault="005B2EC9" w:rsidP="00A2227E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19) приобретение автоприцепа для легковой автомашины, принадлежащей на праве собственности муниципальному образованию, для перевозки пожарно-технического вооружения</w:t>
      </w:r>
      <w:r w:rsidR="00180B5C" w:rsidRPr="00E076E9">
        <w:rPr>
          <w:rFonts w:ascii="Times New Roman" w:hAnsi="Times New Roman" w:cs="Times New Roman"/>
          <w:sz w:val="28"/>
          <w:szCs w:val="28"/>
        </w:rPr>
        <w:t>;</w:t>
      </w:r>
    </w:p>
    <w:p w:rsidR="00677308" w:rsidRPr="00E076E9" w:rsidRDefault="0075544B" w:rsidP="000A68A1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20) Приобретение горюче-смазочных материалов (топлива) для патрульных и патрульно-маневренных групп при осуществлении ими деятельности по предупреждению возникновения ландшафтных  (природных) пожаров и оперативному реагированию на них.</w:t>
      </w:r>
    </w:p>
    <w:p w:rsidR="008C145B" w:rsidRPr="00E076E9" w:rsidRDefault="00DD08D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5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. </w:t>
      </w:r>
      <w:r w:rsidR="008351F4" w:rsidRPr="00E076E9">
        <w:rPr>
          <w:rFonts w:ascii="Times New Roman" w:hAnsi="Times New Roman" w:cs="Times New Roman"/>
          <w:sz w:val="28"/>
          <w:szCs w:val="28"/>
        </w:rPr>
        <w:t xml:space="preserve">Перечисленный иной межбюджетный трансферт учитывается муниципальными образованиями </w:t>
      </w:r>
      <w:proofErr w:type="spellStart"/>
      <w:r w:rsidR="008351F4" w:rsidRPr="00E076E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351F4" w:rsidRPr="00E076E9">
        <w:rPr>
          <w:rFonts w:ascii="Times New Roman" w:hAnsi="Times New Roman" w:cs="Times New Roman"/>
          <w:sz w:val="28"/>
          <w:szCs w:val="28"/>
        </w:rPr>
        <w:t xml:space="preserve"> района в составе доходов согласно бюджетной классификации Российской Федерации</w:t>
      </w:r>
      <w:r w:rsidR="008C145B" w:rsidRPr="00E076E9">
        <w:rPr>
          <w:rFonts w:ascii="Times New Roman" w:hAnsi="Times New Roman" w:cs="Times New Roman"/>
          <w:sz w:val="28"/>
          <w:szCs w:val="28"/>
        </w:rPr>
        <w:t>.</w:t>
      </w:r>
    </w:p>
    <w:p w:rsidR="008C145B" w:rsidRPr="00E076E9" w:rsidRDefault="00DD08D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6.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3B4F01" w:rsidRPr="00E076E9">
        <w:rPr>
          <w:rFonts w:ascii="Times New Roman" w:hAnsi="Times New Roman" w:cs="Times New Roman"/>
          <w:sz w:val="28"/>
          <w:szCs w:val="28"/>
        </w:rPr>
        <w:t>и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</w:t>
      </w:r>
      <w:r w:rsidR="008351F4" w:rsidRPr="00E076E9">
        <w:rPr>
          <w:rFonts w:ascii="Times New Roman" w:hAnsi="Times New Roman" w:cs="Times New Roman"/>
          <w:sz w:val="28"/>
          <w:szCs w:val="28"/>
        </w:rPr>
        <w:t>иного</w:t>
      </w:r>
      <w:r w:rsidR="00D71211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D71211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351F4" w:rsidRPr="00E076E9">
        <w:rPr>
          <w:rFonts w:ascii="Times New Roman" w:hAnsi="Times New Roman" w:cs="Times New Roman"/>
          <w:sz w:val="28"/>
          <w:szCs w:val="28"/>
        </w:rPr>
        <w:t>а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8351F4" w:rsidRPr="00E076E9">
        <w:rPr>
          <w:rFonts w:ascii="Times New Roman" w:hAnsi="Times New Roman" w:cs="Times New Roman"/>
          <w:sz w:val="28"/>
          <w:szCs w:val="28"/>
        </w:rPr>
        <w:t>ю</w:t>
      </w:r>
      <w:r w:rsidR="008C145B" w:rsidRPr="00E076E9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E076E9">
        <w:rPr>
          <w:rFonts w:ascii="Times New Roman" w:hAnsi="Times New Roman" w:cs="Times New Roman"/>
          <w:sz w:val="28"/>
          <w:szCs w:val="28"/>
        </w:rPr>
        <w:t>ю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145B" w:rsidRPr="00E076E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C145B" w:rsidRPr="00E076E9">
        <w:rPr>
          <w:rFonts w:ascii="Times New Roman" w:hAnsi="Times New Roman" w:cs="Times New Roman"/>
          <w:sz w:val="28"/>
          <w:szCs w:val="28"/>
        </w:rPr>
        <w:t xml:space="preserve"> района отчет о целево</w:t>
      </w:r>
      <w:r w:rsidR="00A2227E" w:rsidRPr="00E076E9">
        <w:rPr>
          <w:rFonts w:ascii="Times New Roman" w:hAnsi="Times New Roman" w:cs="Times New Roman"/>
          <w:sz w:val="28"/>
          <w:szCs w:val="28"/>
        </w:rPr>
        <w:t>м использовании полученн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A2227E" w:rsidRPr="00E076E9">
        <w:rPr>
          <w:rFonts w:ascii="Times New Roman" w:hAnsi="Times New Roman" w:cs="Times New Roman"/>
          <w:sz w:val="28"/>
          <w:szCs w:val="28"/>
        </w:rPr>
        <w:t xml:space="preserve"> </w:t>
      </w:r>
      <w:r w:rsidR="00D71211" w:rsidRPr="00E076E9">
        <w:rPr>
          <w:rFonts w:ascii="Times New Roman" w:hAnsi="Times New Roman" w:cs="Times New Roman"/>
          <w:sz w:val="28"/>
          <w:szCs w:val="28"/>
        </w:rPr>
        <w:t>ин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D71211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D71211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351F4" w:rsidRPr="00E076E9">
        <w:rPr>
          <w:rFonts w:ascii="Times New Roman" w:hAnsi="Times New Roman" w:cs="Times New Roman"/>
          <w:sz w:val="28"/>
          <w:szCs w:val="28"/>
        </w:rPr>
        <w:t>а</w:t>
      </w:r>
      <w:r w:rsidR="00A2227E" w:rsidRPr="00E076E9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Pr="00E076E9">
        <w:rPr>
          <w:rFonts w:ascii="Times New Roman" w:hAnsi="Times New Roman" w:cs="Times New Roman"/>
          <w:sz w:val="28"/>
          <w:szCs w:val="28"/>
        </w:rPr>
        <w:t xml:space="preserve"> о предоставлении иного межбюджетного трансферта</w:t>
      </w:r>
      <w:r w:rsidR="00962C6C" w:rsidRPr="00E076E9">
        <w:rPr>
          <w:rFonts w:ascii="Times New Roman" w:hAnsi="Times New Roman" w:cs="Times New Roman"/>
          <w:sz w:val="28"/>
          <w:szCs w:val="28"/>
        </w:rPr>
        <w:t xml:space="preserve"> бюджету поселения из районного бюджета.</w:t>
      </w:r>
    </w:p>
    <w:p w:rsidR="008C145B" w:rsidRPr="00E076E9" w:rsidRDefault="00DD08D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7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. </w:t>
      </w:r>
      <w:r w:rsidR="00D71211" w:rsidRPr="00E076E9">
        <w:rPr>
          <w:rFonts w:ascii="Times New Roman" w:hAnsi="Times New Roman" w:cs="Times New Roman"/>
          <w:sz w:val="28"/>
          <w:szCs w:val="28"/>
        </w:rPr>
        <w:t>Ин</w:t>
      </w:r>
      <w:r w:rsidR="008351F4" w:rsidRPr="00E076E9">
        <w:rPr>
          <w:rFonts w:ascii="Times New Roman" w:hAnsi="Times New Roman" w:cs="Times New Roman"/>
          <w:sz w:val="28"/>
          <w:szCs w:val="28"/>
        </w:rPr>
        <w:t xml:space="preserve">ой </w:t>
      </w:r>
      <w:r w:rsidR="00D71211" w:rsidRPr="00E076E9">
        <w:rPr>
          <w:rFonts w:ascii="Times New Roman" w:hAnsi="Times New Roman" w:cs="Times New Roman"/>
          <w:sz w:val="28"/>
          <w:szCs w:val="28"/>
        </w:rPr>
        <w:t>межбюджетн</w:t>
      </w:r>
      <w:r w:rsidR="008351F4" w:rsidRPr="00E076E9">
        <w:rPr>
          <w:rFonts w:ascii="Times New Roman" w:hAnsi="Times New Roman" w:cs="Times New Roman"/>
          <w:sz w:val="28"/>
          <w:szCs w:val="28"/>
        </w:rPr>
        <w:t>ый</w:t>
      </w:r>
      <w:r w:rsidR="00D71211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C145B" w:rsidRPr="00E076E9">
        <w:rPr>
          <w:rFonts w:ascii="Times New Roman" w:hAnsi="Times New Roman" w:cs="Times New Roman"/>
          <w:sz w:val="28"/>
          <w:szCs w:val="28"/>
        </w:rPr>
        <w:t>, не использованны</w:t>
      </w:r>
      <w:r w:rsidR="008351F4" w:rsidRPr="00E076E9">
        <w:rPr>
          <w:rFonts w:ascii="Times New Roman" w:hAnsi="Times New Roman" w:cs="Times New Roman"/>
          <w:sz w:val="28"/>
          <w:szCs w:val="28"/>
        </w:rPr>
        <w:t>й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</w:t>
      </w:r>
      <w:r w:rsidR="008351F4" w:rsidRPr="00E076E9">
        <w:rPr>
          <w:rFonts w:ascii="Times New Roman" w:hAnsi="Times New Roman" w:cs="Times New Roman"/>
          <w:sz w:val="28"/>
          <w:szCs w:val="28"/>
        </w:rPr>
        <w:t>и</w:t>
      </w:r>
      <w:r w:rsidR="008C145B" w:rsidRPr="00E076E9">
        <w:rPr>
          <w:rFonts w:ascii="Times New Roman" w:hAnsi="Times New Roman" w:cs="Times New Roman"/>
          <w:sz w:val="28"/>
          <w:szCs w:val="28"/>
        </w:rPr>
        <w:t>т возврату в доход районного бюджета в срок до 1</w:t>
      </w:r>
      <w:r w:rsidR="00D71211" w:rsidRPr="00E076E9">
        <w:rPr>
          <w:rFonts w:ascii="Times New Roman" w:hAnsi="Times New Roman" w:cs="Times New Roman"/>
          <w:sz w:val="28"/>
          <w:szCs w:val="28"/>
        </w:rPr>
        <w:t>5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</w:t>
      </w:r>
      <w:r w:rsidR="00D71211" w:rsidRPr="00E076E9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E076E9" w:rsidRDefault="00DD08D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6E9">
        <w:rPr>
          <w:rFonts w:ascii="Times New Roman" w:hAnsi="Times New Roman" w:cs="Times New Roman"/>
          <w:sz w:val="28"/>
          <w:szCs w:val="28"/>
        </w:rPr>
        <w:t>8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. 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 w:rsidRPr="00E076E9">
        <w:rPr>
          <w:rFonts w:ascii="Times New Roman" w:hAnsi="Times New Roman" w:cs="Times New Roman"/>
          <w:sz w:val="28"/>
          <w:szCs w:val="28"/>
        </w:rPr>
        <w:t>ин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8351F4" w:rsidRPr="00E076E9">
        <w:rPr>
          <w:rFonts w:ascii="Times New Roman" w:hAnsi="Times New Roman" w:cs="Times New Roman"/>
          <w:sz w:val="28"/>
          <w:szCs w:val="28"/>
        </w:rPr>
        <w:t>ого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351F4" w:rsidRPr="00E076E9">
        <w:rPr>
          <w:rFonts w:ascii="Times New Roman" w:hAnsi="Times New Roman" w:cs="Times New Roman"/>
          <w:sz w:val="28"/>
          <w:szCs w:val="28"/>
        </w:rPr>
        <w:t>а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9B3FD8" w:rsidRPr="00E076E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9B3FD8" w:rsidRPr="00E076E9">
        <w:rPr>
          <w:rFonts w:ascii="Times New Roman" w:hAnsi="Times New Roman" w:cs="Times New Roman"/>
          <w:sz w:val="28"/>
          <w:szCs w:val="28"/>
        </w:rPr>
        <w:t>аевого бюджета, а также за достоверность</w:t>
      </w:r>
      <w:r w:rsidR="003B4F01" w:rsidRPr="00E076E9">
        <w:rPr>
          <w:rFonts w:ascii="Times New Roman" w:hAnsi="Times New Roman" w:cs="Times New Roman"/>
          <w:sz w:val="28"/>
          <w:szCs w:val="28"/>
        </w:rPr>
        <w:t>,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 w:rsidRPr="00E076E9">
        <w:rPr>
          <w:rFonts w:ascii="Times New Roman" w:hAnsi="Times New Roman" w:cs="Times New Roman"/>
          <w:sz w:val="28"/>
          <w:szCs w:val="28"/>
        </w:rPr>
        <w:t>,</w:t>
      </w:r>
      <w:r w:rsidR="009B3FD8" w:rsidRPr="00E076E9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E076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3E5" w:rsidRPr="00E076E9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Pr="00E076E9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Pr="00E076E9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3E5" w:rsidRPr="00E076E9" w:rsidRDefault="007443E5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43E5" w:rsidRPr="00E076E9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A68A1"/>
    <w:rsid w:val="00133820"/>
    <w:rsid w:val="00135FBE"/>
    <w:rsid w:val="001617EC"/>
    <w:rsid w:val="00180B5C"/>
    <w:rsid w:val="001E69E1"/>
    <w:rsid w:val="002753B0"/>
    <w:rsid w:val="002A4FCB"/>
    <w:rsid w:val="002B5F02"/>
    <w:rsid w:val="00312DDC"/>
    <w:rsid w:val="003B4F01"/>
    <w:rsid w:val="003B5DC5"/>
    <w:rsid w:val="003D3AE2"/>
    <w:rsid w:val="004D2808"/>
    <w:rsid w:val="0052483D"/>
    <w:rsid w:val="005324F0"/>
    <w:rsid w:val="00576E62"/>
    <w:rsid w:val="005805CF"/>
    <w:rsid w:val="005B2EC9"/>
    <w:rsid w:val="00642277"/>
    <w:rsid w:val="00666FC7"/>
    <w:rsid w:val="00677308"/>
    <w:rsid w:val="00680532"/>
    <w:rsid w:val="006C3E1C"/>
    <w:rsid w:val="007443E5"/>
    <w:rsid w:val="0075544B"/>
    <w:rsid w:val="00771F66"/>
    <w:rsid w:val="007721D9"/>
    <w:rsid w:val="00787099"/>
    <w:rsid w:val="007A5F59"/>
    <w:rsid w:val="008351F4"/>
    <w:rsid w:val="008A25B4"/>
    <w:rsid w:val="008B4C8A"/>
    <w:rsid w:val="008C145B"/>
    <w:rsid w:val="008D52AE"/>
    <w:rsid w:val="008E3F5A"/>
    <w:rsid w:val="00962C6C"/>
    <w:rsid w:val="00985354"/>
    <w:rsid w:val="009A4C1C"/>
    <w:rsid w:val="009B3FD8"/>
    <w:rsid w:val="009C71CB"/>
    <w:rsid w:val="00A2227E"/>
    <w:rsid w:val="00A8223B"/>
    <w:rsid w:val="00AE5765"/>
    <w:rsid w:val="00B21DD3"/>
    <w:rsid w:val="00B82D5B"/>
    <w:rsid w:val="00BA3C9E"/>
    <w:rsid w:val="00BF6E37"/>
    <w:rsid w:val="00C10D40"/>
    <w:rsid w:val="00CD5AEB"/>
    <w:rsid w:val="00D61570"/>
    <w:rsid w:val="00D71211"/>
    <w:rsid w:val="00DD08D1"/>
    <w:rsid w:val="00E076E9"/>
    <w:rsid w:val="00E76722"/>
    <w:rsid w:val="00F15A48"/>
    <w:rsid w:val="00F30765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4072-9CEB-4836-BAE3-6290712D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5</cp:revision>
  <cp:lastPrinted>2025-02-10T09:08:00Z</cp:lastPrinted>
  <dcterms:created xsi:type="dcterms:W3CDTF">2025-02-10T04:08:00Z</dcterms:created>
  <dcterms:modified xsi:type="dcterms:W3CDTF">2025-02-10T09:09:00Z</dcterms:modified>
</cp:coreProperties>
</file>