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54" w:rsidRDefault="00CA7B54" w:rsidP="00CA7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Calibri" w:eastAsia="SimSun" w:hAnsi="Calibri" w:cs="Times New Roman"/>
          <w:noProof/>
          <w:color w:val="00000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720725</wp:posOffset>
            </wp:positionH>
            <wp:positionV relativeFrom="paragraph">
              <wp:posOffset>405765</wp:posOffset>
            </wp:positionV>
            <wp:extent cx="2359025" cy="490855"/>
            <wp:effectExtent l="0" t="0" r="3175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SimSun" w:hAnsi="Calibri" w:cs="Times New Roman"/>
          <w:noProof/>
          <w:color w:val="000000"/>
          <w:szCs w:val="20"/>
          <w:lang w:eastAsia="ru-RU"/>
        </w:rPr>
        <w:drawing>
          <wp:inline distT="0" distB="0" distL="0" distR="0">
            <wp:extent cx="2647950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B54" w:rsidRDefault="00CA7B54" w:rsidP="00CA7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E3A" w:rsidRPr="008B42E5" w:rsidRDefault="00CC3D94" w:rsidP="008B42E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Более 5 тысяч</w:t>
      </w:r>
      <w:r w:rsidR="00597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5E3A" w:rsidRPr="008B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жителей Красноярского края получили средства пенсионных накоплений</w:t>
      </w:r>
    </w:p>
    <w:p w:rsidR="00235E3A" w:rsidRPr="00CA7B54" w:rsidRDefault="00235E3A" w:rsidP="00CA7B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Социального фонда по Красноярскому краю с начала 2026 года выплатило с</w:t>
      </w:r>
      <w:r w:rsidR="00CC3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редства пенсионных накоплений </w:t>
      </w:r>
      <w:r w:rsidR="005973E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C3D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973E8">
        <w:rPr>
          <w:rFonts w:ascii="Times New Roman" w:eastAsia="Times New Roman" w:hAnsi="Times New Roman" w:cs="Times New Roman"/>
          <w:sz w:val="24"/>
          <w:szCs w:val="24"/>
          <w:lang w:eastAsia="ru-RU"/>
        </w:rPr>
        <w:t>068</w:t>
      </w:r>
      <w:r w:rsidR="00CC3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тысячам жителей региона.</w:t>
      </w:r>
    </w:p>
    <w:p w:rsidR="006C1222" w:rsidRPr="00CA7B54" w:rsidRDefault="00D9615A" w:rsidP="00CA7B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Пенсионные накопления сформированы у граждан, за которых с</w:t>
      </w:r>
      <w:r w:rsidR="00235E3A"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траховые взносы</w:t>
      </w:r>
      <w:r w:rsidR="0091618A"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2% </w:t>
      </w:r>
      <w:r w:rsidR="00235E3A"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обязательному пенсионному страхованию уплачивались работодателем в период с 2002 по 2004 год вк</w:t>
      </w:r>
      <w:r w:rsidR="002501BF"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>лючительно</w:t>
      </w:r>
      <w:r w:rsidR="0091618A"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501BF"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мужчин 19</w:t>
      </w:r>
      <w:r w:rsidR="00235E3A"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>53-1966 годов рождения и женщин 1</w:t>
      </w:r>
      <w:r w:rsidR="00DD1DCD"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>57-1966 годов</w:t>
      </w:r>
      <w:r w:rsidR="006C1222"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рождения. </w:t>
      </w:r>
    </w:p>
    <w:p w:rsidR="004C0701" w:rsidRPr="00CA7B54" w:rsidRDefault="00235E3A" w:rsidP="00CA7B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2005</w:t>
      </w:r>
      <w:r w:rsidR="0091618A"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работодатель уплачивал страховые взносы</w:t>
      </w:r>
      <w:proofErr w:type="gramEnd"/>
      <w:r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обязательному пенсионному страхованию на формирование накопительной пенсии в </w:t>
      </w:r>
      <w:r w:rsidR="006D390B"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6% в </w:t>
      </w:r>
      <w:r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мужчин и женщин </w:t>
      </w:r>
      <w:r w:rsidR="00CA7B54"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1967 года </w:t>
      </w:r>
      <w:r w:rsidR="002501BF"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рождения </w:t>
      </w:r>
      <w:r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моложе.</w:t>
      </w:r>
      <w:r w:rsidR="00CC3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701" w:rsidRPr="00CA7B54">
        <w:rPr>
          <w:rFonts w:ascii="Times New Roman" w:hAnsi="Times New Roman" w:cs="Times New Roman"/>
          <w:sz w:val="24"/>
          <w:szCs w:val="24"/>
        </w:rPr>
        <w:t>После 2014 года формирование накопительной части за счёт взносов работодателя было приостановлено.</w:t>
      </w:r>
    </w:p>
    <w:p w:rsidR="006D390B" w:rsidRPr="00CA7B54" w:rsidRDefault="006D390B" w:rsidP="00CA7B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54">
        <w:rPr>
          <w:rStyle w:val="markdown-word"/>
          <w:rFonts w:ascii="Times New Roman" w:hAnsi="Times New Roman" w:cs="Times New Roman"/>
          <w:sz w:val="24"/>
          <w:szCs w:val="24"/>
        </w:rPr>
        <w:t>Право на получение средств пенсионных накоплений возникает у застрахованных лиц при достижении возраста, дающего право на назначен</w:t>
      </w:r>
      <w:r w:rsidR="00285DAD" w:rsidRPr="00CA7B54">
        <w:rPr>
          <w:rStyle w:val="markdown-word"/>
          <w:rFonts w:ascii="Times New Roman" w:hAnsi="Times New Roman" w:cs="Times New Roman"/>
          <w:sz w:val="24"/>
          <w:szCs w:val="24"/>
        </w:rPr>
        <w:t xml:space="preserve">ие страховой пенсии по старости, </w:t>
      </w:r>
      <w:r w:rsidRPr="00CA7B54">
        <w:rPr>
          <w:rStyle w:val="markdown-word"/>
          <w:rFonts w:ascii="Times New Roman" w:hAnsi="Times New Roman" w:cs="Times New Roman"/>
          <w:sz w:val="24"/>
          <w:szCs w:val="24"/>
        </w:rPr>
        <w:t>а также при соблюдении условий для назначения страховой пенсии — наличии страхового стажа не менее 15 лет и величины индивидуального пенсионного коэффициента (ИПК) не менее 30.</w:t>
      </w:r>
    </w:p>
    <w:p w:rsidR="00DD1DCD" w:rsidRPr="00CA7B54" w:rsidRDefault="00DD1DCD" w:rsidP="00CA7B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три вида выплат из средств пенсионных накоплений </w:t>
      </w:r>
      <w:r w:rsidR="002501BF"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их размера и источника формирования</w:t>
      </w:r>
      <w:r w:rsidR="002501BF"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A7B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D9615A" w:rsidRPr="00CA7B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срочная</w:t>
      </w:r>
      <w:r w:rsidR="002501BF" w:rsidRPr="00CA7B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пенсионная выплата</w:t>
      </w:r>
      <w:r w:rsidR="00D9615A" w:rsidRPr="00CA7B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единовременная</w:t>
      </w:r>
      <w:r w:rsidR="002501BF" w:rsidRPr="00CA7B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выплата</w:t>
      </w:r>
      <w:r w:rsidR="00D9615A" w:rsidRPr="00CA7B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CA7B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накопительная пенсия.</w:t>
      </w:r>
    </w:p>
    <w:p w:rsidR="006D390B" w:rsidRPr="00CA7B54" w:rsidRDefault="006D390B" w:rsidP="00CA7B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7B54">
        <w:rPr>
          <w:rStyle w:val="markdown-word"/>
          <w:rFonts w:ascii="Times New Roman" w:hAnsi="Times New Roman" w:cs="Times New Roman"/>
          <w:i/>
          <w:sz w:val="24"/>
          <w:szCs w:val="24"/>
        </w:rPr>
        <w:t>Срочная пенсионная выплата</w:t>
      </w:r>
      <w:r w:rsidRPr="00CA7B54">
        <w:rPr>
          <w:rStyle w:val="markdown-word"/>
          <w:rFonts w:ascii="Times New Roman" w:hAnsi="Times New Roman" w:cs="Times New Roman"/>
          <w:sz w:val="24"/>
          <w:szCs w:val="24"/>
        </w:rPr>
        <w:t xml:space="preserve"> осуществляется за счёт дополнительных страховых взносов, средств </w:t>
      </w:r>
      <w:proofErr w:type="spellStart"/>
      <w:r w:rsidRPr="00CA7B54">
        <w:rPr>
          <w:rStyle w:val="markdown-word"/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CA7B54">
        <w:rPr>
          <w:rStyle w:val="markdown-word"/>
          <w:rFonts w:ascii="Times New Roman" w:hAnsi="Times New Roman" w:cs="Times New Roman"/>
          <w:sz w:val="24"/>
          <w:szCs w:val="24"/>
        </w:rPr>
        <w:t>, а также средств материнского капитала, направленных на накопите</w:t>
      </w:r>
      <w:r w:rsidR="00285DAD" w:rsidRPr="00CA7B54">
        <w:rPr>
          <w:rStyle w:val="markdown-word"/>
          <w:rFonts w:ascii="Times New Roman" w:hAnsi="Times New Roman" w:cs="Times New Roman"/>
          <w:sz w:val="24"/>
          <w:szCs w:val="24"/>
        </w:rPr>
        <w:t>льную пенсию. В</w:t>
      </w:r>
      <w:r w:rsidRPr="00CA7B54">
        <w:rPr>
          <w:rStyle w:val="markdown-word"/>
          <w:rFonts w:ascii="Times New Roman" w:hAnsi="Times New Roman" w:cs="Times New Roman"/>
          <w:sz w:val="24"/>
          <w:szCs w:val="24"/>
        </w:rPr>
        <w:t xml:space="preserve">ыплата устанавливается на срок не менее </w:t>
      </w:r>
      <w:r w:rsidR="006C1222" w:rsidRPr="00CA7B54">
        <w:rPr>
          <w:rStyle w:val="markdown-word"/>
          <w:rFonts w:ascii="Times New Roman" w:hAnsi="Times New Roman" w:cs="Times New Roman"/>
          <w:sz w:val="24"/>
          <w:szCs w:val="24"/>
        </w:rPr>
        <w:t xml:space="preserve">чем 120 месяцев </w:t>
      </w:r>
      <w:r w:rsidRPr="00CA7B54">
        <w:rPr>
          <w:rStyle w:val="markdown-word"/>
          <w:rFonts w:ascii="Times New Roman" w:hAnsi="Times New Roman" w:cs="Times New Roman"/>
          <w:sz w:val="24"/>
          <w:szCs w:val="24"/>
        </w:rPr>
        <w:t xml:space="preserve">по выбору гражданина. Право на неё имеют участники программы государственного </w:t>
      </w:r>
      <w:proofErr w:type="spellStart"/>
      <w:r w:rsidRPr="00CA7B54">
        <w:rPr>
          <w:rStyle w:val="markdown-word"/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CA7B54">
        <w:rPr>
          <w:rStyle w:val="markdown-word"/>
          <w:rFonts w:ascii="Times New Roman" w:hAnsi="Times New Roman" w:cs="Times New Roman"/>
          <w:sz w:val="24"/>
          <w:szCs w:val="24"/>
        </w:rPr>
        <w:t xml:space="preserve"> пенсий, граждане, добровольно уплачивавшие дополнительные страховые взносы, а также женщины, направившие средства материнского капитала на формирование накопительной пенсии.</w:t>
      </w:r>
    </w:p>
    <w:p w:rsidR="006D390B" w:rsidRPr="00CA7B54" w:rsidRDefault="006D390B" w:rsidP="00CA7B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54">
        <w:rPr>
          <w:rStyle w:val="markdown-word"/>
          <w:rFonts w:ascii="Times New Roman" w:hAnsi="Times New Roman" w:cs="Times New Roman"/>
          <w:i/>
          <w:sz w:val="24"/>
          <w:szCs w:val="24"/>
        </w:rPr>
        <w:lastRenderedPageBreak/>
        <w:t xml:space="preserve">Накопительная пенсия </w:t>
      </w:r>
      <w:r w:rsidRPr="00CA7B54">
        <w:rPr>
          <w:rStyle w:val="markdown-word"/>
          <w:rFonts w:ascii="Times New Roman" w:hAnsi="Times New Roman" w:cs="Times New Roman"/>
          <w:sz w:val="24"/>
          <w:szCs w:val="24"/>
        </w:rPr>
        <w:t xml:space="preserve">выплачивается ежемесячно и бессрочно. Её назначают, если размер накопительной пенсии превышает 10 % от величины прожиточного минимума пенсионера в целом по Российской Федерации. Если размер накопительной пенсии равен или меньше 10 % указанного прожиточного минимума, гражданин вправе получить средства в виде </w:t>
      </w:r>
      <w:r w:rsidRPr="00CA7B54">
        <w:rPr>
          <w:rStyle w:val="markdown-word"/>
          <w:rFonts w:ascii="Times New Roman" w:hAnsi="Times New Roman" w:cs="Times New Roman"/>
          <w:i/>
          <w:sz w:val="24"/>
          <w:szCs w:val="24"/>
        </w:rPr>
        <w:t>единовременной выплаты</w:t>
      </w:r>
      <w:r w:rsidRPr="00CA7B54">
        <w:rPr>
          <w:rStyle w:val="markdown-word"/>
          <w:rFonts w:ascii="Times New Roman" w:hAnsi="Times New Roman" w:cs="Times New Roman"/>
          <w:sz w:val="24"/>
          <w:szCs w:val="24"/>
        </w:rPr>
        <w:t xml:space="preserve"> (все накопления сразу).</w:t>
      </w:r>
    </w:p>
    <w:p w:rsidR="00D9615A" w:rsidRPr="00CA7B54" w:rsidRDefault="002501BF" w:rsidP="00CA7B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A344B7"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получить средства пенсионных накоплений</w:t>
      </w:r>
      <w:r w:rsidR="0091618A"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344B7"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подать заявление о назначении</w:t>
      </w:r>
      <w:r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выплаты</w:t>
      </w:r>
      <w:r w:rsidR="00A344B7"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Сделать это можно на портале </w:t>
      </w:r>
      <w:proofErr w:type="spellStart"/>
      <w:r w:rsidR="00A344B7"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="00A344B7"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клиентской службе Отделения СФР по Красноярскому краю или МФЦ.</w:t>
      </w:r>
    </w:p>
    <w:p w:rsidR="004C0701" w:rsidRPr="00CA7B54" w:rsidRDefault="00A344B7" w:rsidP="00CA7B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C0701" w:rsidRPr="00CA7B5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у гражданина пенсионные накопления формируются в негосударственном пенсионном фонде, то за их назначением необходимо обратиться в тот НПФ, где формируются пенсионные накопления.</w:t>
      </w:r>
    </w:p>
    <w:p w:rsidR="008A1B85" w:rsidRDefault="004C0701" w:rsidP="00CA7B54">
      <w:pPr>
        <w:spacing w:before="100" w:beforeAutospacing="1" w:after="100" w:afterAutospacing="1" w:line="36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CA7B54">
        <w:rPr>
          <w:rFonts w:ascii="Times New Roman" w:hAnsi="Times New Roman" w:cs="Times New Roman"/>
          <w:sz w:val="24"/>
          <w:szCs w:val="24"/>
        </w:rPr>
        <w:t xml:space="preserve">Если у вас остались вопросы, вы всегда можете обратиться в контакт-центр Отделения Социального фонда России по Красноярскому краю: </w:t>
      </w:r>
      <w:r w:rsidRPr="00CA7B54">
        <w:rPr>
          <w:rStyle w:val="a3"/>
          <w:rFonts w:ascii="Times New Roman" w:hAnsi="Times New Roman" w:cs="Times New Roman"/>
          <w:sz w:val="24"/>
          <w:szCs w:val="24"/>
        </w:rPr>
        <w:t>8 (800) 100-00-01</w:t>
      </w:r>
      <w:r w:rsidRPr="00CA7B54">
        <w:rPr>
          <w:rFonts w:ascii="Times New Roman" w:hAnsi="Times New Roman" w:cs="Times New Roman"/>
          <w:sz w:val="24"/>
          <w:szCs w:val="24"/>
        </w:rPr>
        <w:t xml:space="preserve"> (звонок бесплатный, режим работы: </w:t>
      </w:r>
      <w:proofErr w:type="spellStart"/>
      <w:proofErr w:type="gramStart"/>
      <w:r w:rsidRPr="00CA7B54">
        <w:rPr>
          <w:rFonts w:ascii="Times New Roman" w:hAnsi="Times New Roman" w:cs="Times New Roman"/>
          <w:sz w:val="24"/>
          <w:szCs w:val="24"/>
        </w:rPr>
        <w:t>пн</w:t>
      </w:r>
      <w:proofErr w:type="spellEnd"/>
      <w:proofErr w:type="gramEnd"/>
      <w:r w:rsidRPr="00CA7B5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A7B54">
        <w:rPr>
          <w:rFonts w:ascii="Times New Roman" w:hAnsi="Times New Roman" w:cs="Times New Roman"/>
          <w:sz w:val="24"/>
          <w:szCs w:val="24"/>
        </w:rPr>
        <w:t>чт</w:t>
      </w:r>
      <w:proofErr w:type="spellEnd"/>
      <w:r w:rsidRPr="00CA7B54">
        <w:rPr>
          <w:rFonts w:ascii="Times New Roman" w:hAnsi="Times New Roman" w:cs="Times New Roman"/>
          <w:sz w:val="24"/>
          <w:szCs w:val="24"/>
        </w:rPr>
        <w:t xml:space="preserve"> с 8:00 до 17:00, в </w:t>
      </w:r>
      <w:proofErr w:type="spellStart"/>
      <w:r w:rsidRPr="00CA7B54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CA7B54">
        <w:rPr>
          <w:rFonts w:ascii="Times New Roman" w:hAnsi="Times New Roman" w:cs="Times New Roman"/>
          <w:sz w:val="24"/>
          <w:szCs w:val="24"/>
        </w:rPr>
        <w:t xml:space="preserve"> - с 8:00 до 16:00). Социальные сети регионального Отделения СФР: </w:t>
      </w:r>
      <w:hyperlink r:id="rId8" w:tgtFrame="_blank" w:history="1">
        <w:r w:rsidRPr="00CA7B54">
          <w:rPr>
            <w:rStyle w:val="a4"/>
            <w:rFonts w:ascii="Times New Roman" w:hAnsi="Times New Roman" w:cs="Times New Roman"/>
            <w:sz w:val="24"/>
            <w:szCs w:val="24"/>
          </w:rPr>
          <w:t>Макс</w:t>
        </w:r>
      </w:hyperlink>
      <w:r w:rsidRPr="00CA7B5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gtFrame="_blank" w:history="1">
        <w:proofErr w:type="spellStart"/>
        <w:r w:rsidRPr="00CA7B54">
          <w:rPr>
            <w:rStyle w:val="a4"/>
            <w:rFonts w:ascii="Times New Roman" w:hAnsi="Times New Roman" w:cs="Times New Roman"/>
            <w:sz w:val="24"/>
            <w:szCs w:val="24"/>
          </w:rPr>
          <w:t>ВКонтакте</w:t>
        </w:r>
        <w:proofErr w:type="spellEnd"/>
      </w:hyperlink>
      <w:r w:rsidRPr="00CA7B5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gtFrame="_blank" w:history="1">
        <w:r w:rsidRPr="00CA7B54">
          <w:rPr>
            <w:rStyle w:val="a4"/>
            <w:rFonts w:ascii="Times New Roman" w:hAnsi="Times New Roman" w:cs="Times New Roman"/>
            <w:sz w:val="24"/>
            <w:szCs w:val="24"/>
          </w:rPr>
          <w:t>Одноклассники</w:t>
        </w:r>
      </w:hyperlink>
    </w:p>
    <w:p w:rsidR="00145918" w:rsidRDefault="00145918" w:rsidP="00CA7B54">
      <w:pPr>
        <w:spacing w:before="100" w:beforeAutospacing="1" w:after="100" w:afterAutospacing="1" w:line="36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145918" w:rsidRDefault="00145918" w:rsidP="00CA7B54">
      <w:pPr>
        <w:spacing w:before="100" w:beforeAutospacing="1" w:after="100" w:afterAutospacing="1" w:line="36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145918" w:rsidRDefault="00145918" w:rsidP="00145918">
      <w:pPr>
        <w:pStyle w:val="a7"/>
        <w:rPr>
          <w:i/>
          <w:sz w:val="24"/>
          <w:szCs w:val="24"/>
        </w:rPr>
      </w:pPr>
      <w:r>
        <w:rPr>
          <w:i/>
          <w:sz w:val="24"/>
          <w:szCs w:val="24"/>
        </w:rPr>
        <w:t>Пресс-служба ОСФР по Красноярскому краю</w:t>
      </w:r>
    </w:p>
    <w:p w:rsidR="00145918" w:rsidRDefault="00145918" w:rsidP="00145918">
      <w:pPr>
        <w:pStyle w:val="a7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Карвоев</w:t>
      </w:r>
      <w:proofErr w:type="spellEnd"/>
      <w:r>
        <w:rPr>
          <w:i/>
          <w:sz w:val="24"/>
          <w:szCs w:val="24"/>
        </w:rPr>
        <w:t xml:space="preserve"> Владимир Александрович, (391) 229-11-54</w:t>
      </w:r>
    </w:p>
    <w:p w:rsidR="00145918" w:rsidRDefault="00145918" w:rsidP="00CA7B54">
      <w:pPr>
        <w:spacing w:before="100" w:beforeAutospacing="1" w:after="100" w:afterAutospacing="1" w:line="36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5918" w:rsidRPr="00CA7B54" w:rsidRDefault="00145918" w:rsidP="00CA7B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5918" w:rsidRPr="00CA7B54" w:rsidSect="00CA7B5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D3257"/>
    <w:multiLevelType w:val="multilevel"/>
    <w:tmpl w:val="F1A8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156211"/>
    <w:multiLevelType w:val="multilevel"/>
    <w:tmpl w:val="DF08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95"/>
    <w:rsid w:val="00057A1E"/>
    <w:rsid w:val="00145918"/>
    <w:rsid w:val="00235E3A"/>
    <w:rsid w:val="002501BF"/>
    <w:rsid w:val="00285DAD"/>
    <w:rsid w:val="00440095"/>
    <w:rsid w:val="004410D3"/>
    <w:rsid w:val="004C0701"/>
    <w:rsid w:val="005973E8"/>
    <w:rsid w:val="006C1222"/>
    <w:rsid w:val="006D390B"/>
    <w:rsid w:val="008A1B85"/>
    <w:rsid w:val="008B42E5"/>
    <w:rsid w:val="0091618A"/>
    <w:rsid w:val="00A344B7"/>
    <w:rsid w:val="00CA7B54"/>
    <w:rsid w:val="00CC3D94"/>
    <w:rsid w:val="00D9615A"/>
    <w:rsid w:val="00DD1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0701"/>
    <w:rPr>
      <w:b/>
      <w:bCs/>
    </w:rPr>
  </w:style>
  <w:style w:type="character" w:styleId="a4">
    <w:name w:val="Hyperlink"/>
    <w:basedOn w:val="a0"/>
    <w:uiPriority w:val="99"/>
    <w:semiHidden/>
    <w:unhideWhenUsed/>
    <w:rsid w:val="004C0701"/>
    <w:rPr>
      <w:color w:val="0000FF"/>
      <w:u w:val="single"/>
    </w:rPr>
  </w:style>
  <w:style w:type="character" w:customStyle="1" w:styleId="markdown-word">
    <w:name w:val="markdown-word"/>
    <w:basedOn w:val="a0"/>
    <w:rsid w:val="006D390B"/>
  </w:style>
  <w:style w:type="paragraph" w:styleId="a5">
    <w:name w:val="Balloon Text"/>
    <w:basedOn w:val="a"/>
    <w:link w:val="a6"/>
    <w:uiPriority w:val="99"/>
    <w:semiHidden/>
    <w:unhideWhenUsed/>
    <w:rsid w:val="00CA7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B5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459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0701"/>
    <w:rPr>
      <w:b/>
      <w:bCs/>
    </w:rPr>
  </w:style>
  <w:style w:type="character" w:styleId="a4">
    <w:name w:val="Hyperlink"/>
    <w:basedOn w:val="a0"/>
    <w:uiPriority w:val="99"/>
    <w:semiHidden/>
    <w:unhideWhenUsed/>
    <w:rsid w:val="004C0701"/>
    <w:rPr>
      <w:color w:val="0000FF"/>
      <w:u w:val="single"/>
    </w:rPr>
  </w:style>
  <w:style w:type="character" w:customStyle="1" w:styleId="markdown-word">
    <w:name w:val="markdown-word"/>
    <w:basedOn w:val="a0"/>
    <w:rsid w:val="006D390B"/>
  </w:style>
  <w:style w:type="paragraph" w:styleId="a5">
    <w:name w:val="Balloon Text"/>
    <w:basedOn w:val="a"/>
    <w:link w:val="a6"/>
    <w:uiPriority w:val="99"/>
    <w:semiHidden/>
    <w:unhideWhenUsed/>
    <w:rsid w:val="00CA7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B5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45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4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jarskjkraj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k.ru/sfr.krasnojarskjkra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fr.krasnojarskjkr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Карвоев Владимир Александрович</dc:creator>
  <cp:lastModifiedBy>Карвоев Владимир Александрович</cp:lastModifiedBy>
  <cp:revision>3</cp:revision>
  <dcterms:created xsi:type="dcterms:W3CDTF">2026-07-01T09:33:00Z</dcterms:created>
  <dcterms:modified xsi:type="dcterms:W3CDTF">2026-07-07T01:54:00Z</dcterms:modified>
</cp:coreProperties>
</file>