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A16" w:rsidRDefault="00505A16" w:rsidP="00505A16">
      <w:pPr>
        <w:jc w:val="center"/>
      </w:pPr>
      <w:r w:rsidRPr="00072D1C">
        <w:rPr>
          <w:noProof/>
        </w:rPr>
        <w:drawing>
          <wp:inline distT="0" distB="0" distL="0" distR="0">
            <wp:extent cx="514350" cy="621102"/>
            <wp:effectExtent l="19050" t="0" r="0" b="0"/>
            <wp:docPr id="6" name="Рисунок 1" descr="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abansky_rayon_gerb.jpg"/>
                    <pic:cNvPicPr>
                      <a:picLocks noChangeAspect="1" noChangeArrowheads="1"/>
                    </pic:cNvPicPr>
                  </pic:nvPicPr>
                  <pic:blipFill>
                    <a:blip r:embed="rId5" cstate="print"/>
                    <a:srcRect/>
                    <a:stretch>
                      <a:fillRect/>
                    </a:stretch>
                  </pic:blipFill>
                  <pic:spPr bwMode="auto">
                    <a:xfrm>
                      <a:off x="0" y="0"/>
                      <a:ext cx="521805" cy="630104"/>
                    </a:xfrm>
                    <a:prstGeom prst="rect">
                      <a:avLst/>
                    </a:prstGeom>
                    <a:noFill/>
                    <a:ln w="9525">
                      <a:noFill/>
                      <a:miter lim="800000"/>
                      <a:headEnd/>
                      <a:tailEnd/>
                    </a:ln>
                  </pic:spPr>
                </pic:pic>
              </a:graphicData>
            </a:graphic>
          </wp:inline>
        </w:drawing>
      </w:r>
    </w:p>
    <w:p w:rsidR="00505A16" w:rsidRPr="003D239A" w:rsidRDefault="003D239A" w:rsidP="00505A16">
      <w:pPr>
        <w:jc w:val="center"/>
        <w:rPr>
          <w:bCs/>
          <w:sz w:val="28"/>
          <w:szCs w:val="28"/>
        </w:rPr>
      </w:pPr>
      <w:r w:rsidRPr="003D239A">
        <w:rPr>
          <w:bCs/>
          <w:sz w:val="28"/>
          <w:szCs w:val="28"/>
        </w:rPr>
        <w:t>АБАНСКИЙ РАЙОННЫЙ СОВЕТ ДЕПУТАТОВ</w:t>
      </w:r>
    </w:p>
    <w:p w:rsidR="00505A16" w:rsidRPr="003D239A" w:rsidRDefault="003D239A" w:rsidP="00505A16">
      <w:pPr>
        <w:jc w:val="center"/>
        <w:rPr>
          <w:bCs/>
          <w:sz w:val="28"/>
          <w:szCs w:val="28"/>
        </w:rPr>
      </w:pPr>
      <w:r w:rsidRPr="003D239A">
        <w:rPr>
          <w:bCs/>
          <w:sz w:val="28"/>
          <w:szCs w:val="28"/>
        </w:rPr>
        <w:t>КРАСНОЯРСКОГО КРАЯ</w:t>
      </w:r>
    </w:p>
    <w:p w:rsidR="00505A16" w:rsidRPr="003D239A" w:rsidRDefault="00505A16" w:rsidP="00505A16">
      <w:pPr>
        <w:jc w:val="center"/>
        <w:rPr>
          <w:bCs/>
          <w:sz w:val="28"/>
          <w:szCs w:val="28"/>
        </w:rPr>
      </w:pPr>
    </w:p>
    <w:p w:rsidR="00505A16" w:rsidRPr="003D239A" w:rsidRDefault="00505A16" w:rsidP="00505A16">
      <w:pPr>
        <w:jc w:val="center"/>
        <w:rPr>
          <w:bCs/>
          <w:sz w:val="28"/>
          <w:szCs w:val="28"/>
        </w:rPr>
      </w:pPr>
      <w:r w:rsidRPr="003D239A">
        <w:rPr>
          <w:bCs/>
          <w:sz w:val="28"/>
          <w:szCs w:val="28"/>
        </w:rPr>
        <w:t>РЕШЕНИЕ</w:t>
      </w:r>
    </w:p>
    <w:p w:rsidR="00505A16" w:rsidRPr="009D708C" w:rsidRDefault="00505A16" w:rsidP="00505A16">
      <w:pPr>
        <w:tabs>
          <w:tab w:val="left" w:pos="585"/>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3"/>
        </w:tabs>
        <w:jc w:val="center"/>
        <w:rPr>
          <w:sz w:val="26"/>
          <w:szCs w:val="26"/>
        </w:rPr>
      </w:pPr>
    </w:p>
    <w:p w:rsidR="00505A16" w:rsidRPr="009D708C" w:rsidRDefault="004D5BB2" w:rsidP="00505A16">
      <w:pPr>
        <w:tabs>
          <w:tab w:val="left" w:pos="585"/>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3"/>
        </w:tabs>
        <w:jc w:val="center"/>
        <w:rPr>
          <w:sz w:val="28"/>
          <w:szCs w:val="28"/>
        </w:rPr>
      </w:pPr>
      <w:r>
        <w:rPr>
          <w:sz w:val="28"/>
          <w:szCs w:val="28"/>
        </w:rPr>
        <w:t>29.10.2025</w:t>
      </w:r>
      <w:r w:rsidR="00505A16" w:rsidRPr="009D708C">
        <w:rPr>
          <w:sz w:val="28"/>
          <w:szCs w:val="28"/>
        </w:rPr>
        <w:t xml:space="preserve">                                          </w:t>
      </w:r>
      <w:r>
        <w:rPr>
          <w:sz w:val="28"/>
          <w:szCs w:val="28"/>
        </w:rPr>
        <w:t>п</w:t>
      </w:r>
      <w:r w:rsidR="00505A16" w:rsidRPr="009D708C">
        <w:rPr>
          <w:sz w:val="28"/>
          <w:szCs w:val="28"/>
        </w:rPr>
        <w:t>. Абан</w:t>
      </w:r>
      <w:r w:rsidR="00505A16" w:rsidRPr="009D708C">
        <w:rPr>
          <w:sz w:val="28"/>
          <w:szCs w:val="28"/>
        </w:rPr>
        <w:tab/>
        <w:t xml:space="preserve">      </w:t>
      </w:r>
      <w:r w:rsidR="00220E85" w:rsidRPr="009D708C">
        <w:rPr>
          <w:sz w:val="28"/>
          <w:szCs w:val="28"/>
        </w:rPr>
        <w:t xml:space="preserve">                          № </w:t>
      </w:r>
      <w:r w:rsidR="0099051F">
        <w:rPr>
          <w:sz w:val="28"/>
          <w:szCs w:val="28"/>
        </w:rPr>
        <w:t>10-136</w:t>
      </w:r>
      <w:r w:rsidR="004031A6" w:rsidRPr="009D708C">
        <w:rPr>
          <w:sz w:val="28"/>
          <w:szCs w:val="28"/>
        </w:rPr>
        <w:t>Р</w:t>
      </w:r>
      <w:r w:rsidR="00505A16" w:rsidRPr="009D708C">
        <w:rPr>
          <w:sz w:val="28"/>
          <w:szCs w:val="28"/>
        </w:rPr>
        <w:t xml:space="preserve">  </w:t>
      </w:r>
    </w:p>
    <w:p w:rsidR="00505A16" w:rsidRPr="006F652B" w:rsidRDefault="00505A16" w:rsidP="00505A16">
      <w:pPr>
        <w:tabs>
          <w:tab w:val="left" w:pos="585"/>
          <w:tab w:val="left" w:pos="6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3"/>
        </w:tabs>
        <w:jc w:val="center"/>
        <w:rPr>
          <w:sz w:val="26"/>
          <w:szCs w:val="26"/>
        </w:rPr>
      </w:pPr>
    </w:p>
    <w:p w:rsidR="002E0261" w:rsidRPr="002E0261" w:rsidRDefault="002E0261" w:rsidP="002E0261">
      <w:pPr>
        <w:autoSpaceDE w:val="0"/>
        <w:autoSpaceDN w:val="0"/>
        <w:adjustRightInd w:val="0"/>
        <w:jc w:val="center"/>
        <w:rPr>
          <w:bCs/>
          <w:sz w:val="28"/>
          <w:szCs w:val="28"/>
        </w:rPr>
      </w:pPr>
      <w:r w:rsidRPr="002E0261">
        <w:rPr>
          <w:bCs/>
          <w:sz w:val="28"/>
          <w:szCs w:val="28"/>
        </w:rPr>
        <w:t xml:space="preserve">Об утверждении Положения об инвестиционной деятельности </w:t>
      </w:r>
      <w:r w:rsidRPr="002E0261">
        <w:rPr>
          <w:bCs/>
          <w:sz w:val="28"/>
          <w:szCs w:val="28"/>
        </w:rPr>
        <w:br/>
        <w:t xml:space="preserve">на территории Абанского муниципального округа, осуществляемой в форме капитальных вложений </w:t>
      </w:r>
    </w:p>
    <w:p w:rsidR="004031A6" w:rsidRDefault="004031A6" w:rsidP="004031A6">
      <w:pPr>
        <w:autoSpaceDE w:val="0"/>
        <w:autoSpaceDN w:val="0"/>
        <w:adjustRightInd w:val="0"/>
        <w:jc w:val="both"/>
        <w:outlineLvl w:val="0"/>
        <w:rPr>
          <w:sz w:val="28"/>
          <w:szCs w:val="28"/>
        </w:rPr>
      </w:pPr>
    </w:p>
    <w:p w:rsidR="00190097" w:rsidRDefault="002E0261" w:rsidP="003D239A">
      <w:pPr>
        <w:autoSpaceDE w:val="0"/>
        <w:autoSpaceDN w:val="0"/>
        <w:adjustRightInd w:val="0"/>
        <w:ind w:firstLine="709"/>
        <w:jc w:val="both"/>
        <w:rPr>
          <w:sz w:val="28"/>
          <w:szCs w:val="28"/>
        </w:rPr>
      </w:pPr>
      <w:r w:rsidRPr="002E0261">
        <w:rPr>
          <w:sz w:val="28"/>
          <w:szCs w:val="28"/>
        </w:rPr>
        <w:t xml:space="preserve">В соответствии с </w:t>
      </w:r>
      <w:r>
        <w:rPr>
          <w:sz w:val="28"/>
          <w:szCs w:val="28"/>
        </w:rPr>
        <w:t>Бю</w:t>
      </w:r>
      <w:r w:rsidRPr="002E0261">
        <w:rPr>
          <w:sz w:val="28"/>
          <w:szCs w:val="28"/>
        </w:rPr>
        <w:t xml:space="preserve">джетным кодексом Российской Федерации, Федеральным законом от 25.02.1999 № 39-ФЗ «Об инвестиционной деятельности в Российской Федерации, осуществляемой в форме капитальных вложений», </w:t>
      </w:r>
      <w:r w:rsidR="00367678" w:rsidRPr="00367678">
        <w:rPr>
          <w:rFonts w:eastAsia="Calibri"/>
          <w:sz w:val="28"/>
          <w:szCs w:val="28"/>
          <w:lang w:eastAsia="en-US"/>
        </w:rPr>
        <w:t>Федеральным законом от 20.03.2025 № 33-ФЗ «Об общих принципах организации местного самоуправления в единой системе публичной власти», Законом Красноярского края от 15.05.2025 № 9-3914 «О территориальной организации местного самоуправления в Красноярском крае»</w:t>
      </w:r>
      <w:r w:rsidR="00367678">
        <w:rPr>
          <w:rFonts w:eastAsia="Calibri"/>
          <w:sz w:val="28"/>
          <w:szCs w:val="28"/>
          <w:lang w:eastAsia="en-US"/>
        </w:rPr>
        <w:t>,</w:t>
      </w:r>
      <w:r w:rsidR="00D726EF">
        <w:rPr>
          <w:rFonts w:eastAsia="Calibri"/>
          <w:sz w:val="28"/>
          <w:szCs w:val="28"/>
          <w:lang w:eastAsia="en-US"/>
        </w:rPr>
        <w:t xml:space="preserve"> </w:t>
      </w:r>
      <w:r w:rsidR="00180696">
        <w:rPr>
          <w:sz w:val="28"/>
          <w:szCs w:val="28"/>
        </w:rPr>
        <w:t>руководствуясь</w:t>
      </w:r>
      <w:r w:rsidR="00CE6927">
        <w:rPr>
          <w:sz w:val="28"/>
          <w:szCs w:val="28"/>
        </w:rPr>
        <w:t xml:space="preserve"> ст. </w:t>
      </w:r>
      <w:r w:rsidR="004E6D81">
        <w:rPr>
          <w:sz w:val="28"/>
          <w:szCs w:val="28"/>
        </w:rPr>
        <w:t>24, 33 Устава Абанского района Красноярского края, Абанский районный Совет депутатов РЕШИЛ:</w:t>
      </w:r>
    </w:p>
    <w:p w:rsidR="002E0261" w:rsidRDefault="002E0261" w:rsidP="0082040F">
      <w:pPr>
        <w:numPr>
          <w:ilvl w:val="0"/>
          <w:numId w:val="1"/>
        </w:numPr>
        <w:tabs>
          <w:tab w:val="left" w:pos="165"/>
          <w:tab w:val="left" w:pos="900"/>
        </w:tabs>
        <w:autoSpaceDE w:val="0"/>
        <w:autoSpaceDN w:val="0"/>
        <w:adjustRightInd w:val="0"/>
        <w:ind w:left="0" w:firstLine="709"/>
        <w:jc w:val="both"/>
        <w:rPr>
          <w:sz w:val="28"/>
          <w:szCs w:val="28"/>
        </w:rPr>
      </w:pPr>
      <w:r w:rsidRPr="002E0261">
        <w:rPr>
          <w:sz w:val="28"/>
          <w:szCs w:val="28"/>
        </w:rPr>
        <w:t>Утвердить Положение об инвестиционной деятельности на территории Абанского муниципального округа, осуществляемой в форме капитальных вложений, согласно приложению.</w:t>
      </w:r>
    </w:p>
    <w:p w:rsidR="00390392" w:rsidRPr="002E0261" w:rsidRDefault="00390392" w:rsidP="0082040F">
      <w:pPr>
        <w:numPr>
          <w:ilvl w:val="0"/>
          <w:numId w:val="1"/>
        </w:numPr>
        <w:tabs>
          <w:tab w:val="left" w:pos="165"/>
          <w:tab w:val="left" w:pos="900"/>
        </w:tabs>
        <w:autoSpaceDE w:val="0"/>
        <w:autoSpaceDN w:val="0"/>
        <w:adjustRightInd w:val="0"/>
        <w:ind w:left="0" w:firstLine="709"/>
        <w:jc w:val="both"/>
        <w:rPr>
          <w:sz w:val="28"/>
          <w:szCs w:val="28"/>
        </w:rPr>
      </w:pPr>
      <w:r w:rsidRPr="002E0261">
        <w:rPr>
          <w:sz w:val="28"/>
          <w:szCs w:val="28"/>
        </w:rPr>
        <w:t xml:space="preserve">Контроль за исполнением решения возложить на постоянную комиссию по </w:t>
      </w:r>
      <w:r w:rsidR="00514346" w:rsidRPr="002E0261">
        <w:rPr>
          <w:rFonts w:eastAsia="Calibri"/>
          <w:color w:val="000000"/>
          <w:sz w:val="28"/>
          <w:szCs w:val="28"/>
          <w:lang w:eastAsia="en-US"/>
        </w:rPr>
        <w:t>экономической политике, финансам и муниципальной собственности</w:t>
      </w:r>
      <w:r w:rsidR="00514346" w:rsidRPr="002E0261">
        <w:rPr>
          <w:sz w:val="28"/>
          <w:szCs w:val="28"/>
        </w:rPr>
        <w:t xml:space="preserve"> </w:t>
      </w:r>
      <w:r w:rsidRPr="002E0261">
        <w:rPr>
          <w:sz w:val="28"/>
          <w:szCs w:val="28"/>
        </w:rPr>
        <w:t>Абанского районного Совета депутатов.</w:t>
      </w:r>
    </w:p>
    <w:p w:rsidR="004031A6" w:rsidRPr="00390392" w:rsidRDefault="00390392" w:rsidP="00FD61EB">
      <w:pPr>
        <w:pStyle w:val="a8"/>
        <w:numPr>
          <w:ilvl w:val="0"/>
          <w:numId w:val="1"/>
        </w:numPr>
        <w:autoSpaceDE w:val="0"/>
        <w:autoSpaceDN w:val="0"/>
        <w:adjustRightInd w:val="0"/>
        <w:ind w:left="0" w:firstLine="709"/>
        <w:jc w:val="both"/>
        <w:rPr>
          <w:sz w:val="28"/>
          <w:szCs w:val="28"/>
        </w:rPr>
      </w:pPr>
      <w:r>
        <w:rPr>
          <w:sz w:val="28"/>
          <w:szCs w:val="28"/>
        </w:rPr>
        <w:t>Н</w:t>
      </w:r>
      <w:r w:rsidR="004031A6" w:rsidRPr="00390392">
        <w:rPr>
          <w:sz w:val="28"/>
          <w:szCs w:val="28"/>
        </w:rPr>
        <w:t xml:space="preserve">астоящее </w:t>
      </w:r>
      <w:r w:rsidR="00B8560F" w:rsidRPr="00390392">
        <w:rPr>
          <w:sz w:val="28"/>
          <w:szCs w:val="28"/>
        </w:rPr>
        <w:t>Решение</w:t>
      </w:r>
      <w:r w:rsidR="004031A6" w:rsidRPr="00390392">
        <w:rPr>
          <w:sz w:val="28"/>
          <w:szCs w:val="28"/>
        </w:rPr>
        <w:t xml:space="preserve"> вступает в силу со дня</w:t>
      </w:r>
      <w:r w:rsidR="00FD61EB">
        <w:rPr>
          <w:sz w:val="28"/>
          <w:szCs w:val="28"/>
        </w:rPr>
        <w:t>, следующего за днем его официального опубликования.</w:t>
      </w:r>
    </w:p>
    <w:p w:rsidR="00B8560F" w:rsidRDefault="00B8560F" w:rsidP="004031A6">
      <w:pPr>
        <w:autoSpaceDE w:val="0"/>
        <w:autoSpaceDN w:val="0"/>
        <w:adjustRightInd w:val="0"/>
        <w:jc w:val="both"/>
        <w:rPr>
          <w:sz w:val="28"/>
          <w:szCs w:val="28"/>
        </w:rPr>
      </w:pPr>
    </w:p>
    <w:p w:rsidR="00EE6319" w:rsidRDefault="00EE6319" w:rsidP="004031A6">
      <w:pPr>
        <w:autoSpaceDE w:val="0"/>
        <w:autoSpaceDN w:val="0"/>
        <w:adjustRightInd w:val="0"/>
        <w:jc w:val="both"/>
        <w:rPr>
          <w:sz w:val="28"/>
          <w:szCs w:val="28"/>
        </w:rPr>
      </w:pPr>
    </w:p>
    <w:tbl>
      <w:tblPr>
        <w:tblStyle w:val="a5"/>
        <w:tblW w:w="0" w:type="auto"/>
        <w:tblLook w:val="04A0"/>
      </w:tblPr>
      <w:tblGrid>
        <w:gridCol w:w="4672"/>
        <w:gridCol w:w="4673"/>
      </w:tblGrid>
      <w:tr w:rsidR="00514346" w:rsidRPr="00514346" w:rsidTr="00514346">
        <w:tc>
          <w:tcPr>
            <w:tcW w:w="4672" w:type="dxa"/>
            <w:tcBorders>
              <w:top w:val="nil"/>
              <w:left w:val="nil"/>
              <w:bottom w:val="nil"/>
              <w:right w:val="nil"/>
            </w:tcBorders>
          </w:tcPr>
          <w:p w:rsidR="00514346" w:rsidRPr="00514346" w:rsidRDefault="00514346" w:rsidP="00514346">
            <w:pPr>
              <w:autoSpaceDE w:val="0"/>
              <w:autoSpaceDN w:val="0"/>
              <w:adjustRightInd w:val="0"/>
              <w:ind w:firstLine="0"/>
              <w:jc w:val="both"/>
              <w:rPr>
                <w:rFonts w:ascii="Times New Roman" w:hAnsi="Times New Roman" w:cs="Times New Roman"/>
                <w:sz w:val="28"/>
                <w:szCs w:val="28"/>
              </w:rPr>
            </w:pPr>
            <w:r w:rsidRPr="00514346">
              <w:rPr>
                <w:rFonts w:ascii="Times New Roman" w:hAnsi="Times New Roman" w:cs="Times New Roman"/>
                <w:sz w:val="28"/>
                <w:szCs w:val="28"/>
              </w:rPr>
              <w:t xml:space="preserve">Председатель </w:t>
            </w:r>
          </w:p>
          <w:p w:rsidR="00514346" w:rsidRPr="00514346" w:rsidRDefault="00514346" w:rsidP="00514346">
            <w:pPr>
              <w:autoSpaceDE w:val="0"/>
              <w:autoSpaceDN w:val="0"/>
              <w:adjustRightInd w:val="0"/>
              <w:ind w:firstLine="0"/>
              <w:jc w:val="both"/>
              <w:rPr>
                <w:rFonts w:ascii="Times New Roman" w:hAnsi="Times New Roman" w:cs="Times New Roman"/>
                <w:sz w:val="28"/>
                <w:szCs w:val="28"/>
              </w:rPr>
            </w:pPr>
            <w:r w:rsidRPr="00514346">
              <w:rPr>
                <w:rFonts w:ascii="Times New Roman" w:hAnsi="Times New Roman" w:cs="Times New Roman"/>
                <w:sz w:val="28"/>
                <w:szCs w:val="28"/>
              </w:rPr>
              <w:t>Абанского районного</w:t>
            </w:r>
          </w:p>
          <w:p w:rsidR="00514346" w:rsidRDefault="00514346" w:rsidP="00514346">
            <w:pPr>
              <w:autoSpaceDE w:val="0"/>
              <w:autoSpaceDN w:val="0"/>
              <w:adjustRightInd w:val="0"/>
              <w:ind w:firstLine="0"/>
              <w:jc w:val="both"/>
              <w:rPr>
                <w:rFonts w:ascii="Times New Roman" w:hAnsi="Times New Roman" w:cs="Times New Roman"/>
                <w:sz w:val="28"/>
                <w:szCs w:val="28"/>
              </w:rPr>
            </w:pPr>
            <w:r w:rsidRPr="00514346">
              <w:rPr>
                <w:rFonts w:ascii="Times New Roman" w:hAnsi="Times New Roman" w:cs="Times New Roman"/>
                <w:sz w:val="28"/>
                <w:szCs w:val="28"/>
              </w:rPr>
              <w:t>Совета депутатов</w:t>
            </w:r>
          </w:p>
          <w:p w:rsidR="00514346" w:rsidRPr="00514346" w:rsidRDefault="00514346" w:rsidP="00514346">
            <w:pPr>
              <w:autoSpaceDE w:val="0"/>
              <w:autoSpaceDN w:val="0"/>
              <w:adjustRightInd w:val="0"/>
              <w:ind w:firstLine="0"/>
              <w:jc w:val="both"/>
              <w:rPr>
                <w:rFonts w:ascii="Times New Roman" w:hAnsi="Times New Roman" w:cs="Times New Roman"/>
                <w:sz w:val="28"/>
                <w:szCs w:val="28"/>
              </w:rPr>
            </w:pPr>
            <w:r>
              <w:rPr>
                <w:rFonts w:ascii="Times New Roman" w:hAnsi="Times New Roman" w:cs="Times New Roman"/>
                <w:sz w:val="28"/>
                <w:szCs w:val="28"/>
              </w:rPr>
              <w:t>_______________ И.И. Бочарова</w:t>
            </w:r>
          </w:p>
          <w:p w:rsidR="00514346" w:rsidRDefault="00514346" w:rsidP="00514346">
            <w:pPr>
              <w:autoSpaceDE w:val="0"/>
              <w:autoSpaceDN w:val="0"/>
              <w:adjustRightInd w:val="0"/>
              <w:jc w:val="both"/>
              <w:rPr>
                <w:sz w:val="28"/>
                <w:szCs w:val="28"/>
              </w:rPr>
            </w:pPr>
          </w:p>
        </w:tc>
        <w:tc>
          <w:tcPr>
            <w:tcW w:w="4673" w:type="dxa"/>
            <w:tcBorders>
              <w:top w:val="nil"/>
              <w:left w:val="nil"/>
              <w:bottom w:val="nil"/>
              <w:right w:val="nil"/>
            </w:tcBorders>
          </w:tcPr>
          <w:p w:rsidR="00514346" w:rsidRPr="00514346" w:rsidRDefault="00514346" w:rsidP="004031A6">
            <w:pPr>
              <w:autoSpaceDE w:val="0"/>
              <w:autoSpaceDN w:val="0"/>
              <w:adjustRightInd w:val="0"/>
              <w:jc w:val="both"/>
              <w:rPr>
                <w:rFonts w:ascii="Times New Roman" w:hAnsi="Times New Roman" w:cs="Times New Roman"/>
                <w:sz w:val="28"/>
                <w:szCs w:val="28"/>
              </w:rPr>
            </w:pPr>
            <w:r w:rsidRPr="00514346">
              <w:rPr>
                <w:rFonts w:ascii="Times New Roman" w:hAnsi="Times New Roman" w:cs="Times New Roman"/>
                <w:sz w:val="28"/>
                <w:szCs w:val="28"/>
              </w:rPr>
              <w:t xml:space="preserve">Глава </w:t>
            </w:r>
          </w:p>
          <w:p w:rsidR="00514346" w:rsidRPr="00514346" w:rsidRDefault="00514346" w:rsidP="004031A6">
            <w:pPr>
              <w:autoSpaceDE w:val="0"/>
              <w:autoSpaceDN w:val="0"/>
              <w:adjustRightInd w:val="0"/>
              <w:jc w:val="both"/>
              <w:rPr>
                <w:rFonts w:ascii="Times New Roman" w:hAnsi="Times New Roman" w:cs="Times New Roman"/>
                <w:sz w:val="28"/>
                <w:szCs w:val="28"/>
              </w:rPr>
            </w:pPr>
            <w:r w:rsidRPr="00514346">
              <w:rPr>
                <w:rFonts w:ascii="Times New Roman" w:hAnsi="Times New Roman" w:cs="Times New Roman"/>
                <w:sz w:val="28"/>
                <w:szCs w:val="28"/>
              </w:rPr>
              <w:t>Абанского района</w:t>
            </w:r>
          </w:p>
          <w:p w:rsidR="00514346" w:rsidRPr="00514346" w:rsidRDefault="00514346" w:rsidP="004031A6">
            <w:pPr>
              <w:autoSpaceDE w:val="0"/>
              <w:autoSpaceDN w:val="0"/>
              <w:adjustRightInd w:val="0"/>
              <w:jc w:val="both"/>
              <w:rPr>
                <w:rFonts w:ascii="Times New Roman" w:hAnsi="Times New Roman" w:cs="Times New Roman"/>
                <w:sz w:val="28"/>
                <w:szCs w:val="28"/>
              </w:rPr>
            </w:pPr>
          </w:p>
          <w:p w:rsidR="00514346" w:rsidRPr="00514346" w:rsidRDefault="00514346" w:rsidP="004031A6">
            <w:pPr>
              <w:autoSpaceDE w:val="0"/>
              <w:autoSpaceDN w:val="0"/>
              <w:adjustRightInd w:val="0"/>
              <w:jc w:val="both"/>
              <w:rPr>
                <w:rFonts w:ascii="Times New Roman" w:hAnsi="Times New Roman" w:cs="Times New Roman"/>
                <w:sz w:val="28"/>
                <w:szCs w:val="28"/>
              </w:rPr>
            </w:pPr>
            <w:r w:rsidRPr="00514346">
              <w:rPr>
                <w:rFonts w:ascii="Times New Roman" w:hAnsi="Times New Roman" w:cs="Times New Roman"/>
                <w:sz w:val="28"/>
                <w:szCs w:val="28"/>
              </w:rPr>
              <w:t>____________ А.А. Войнич</w:t>
            </w:r>
          </w:p>
        </w:tc>
      </w:tr>
    </w:tbl>
    <w:p w:rsidR="00514346" w:rsidRDefault="00514346" w:rsidP="004031A6">
      <w:pPr>
        <w:autoSpaceDE w:val="0"/>
        <w:autoSpaceDN w:val="0"/>
        <w:adjustRightInd w:val="0"/>
        <w:jc w:val="both"/>
        <w:rPr>
          <w:sz w:val="28"/>
          <w:szCs w:val="28"/>
        </w:rPr>
      </w:pPr>
    </w:p>
    <w:p w:rsidR="002E0261" w:rsidRDefault="002E0261" w:rsidP="004031A6">
      <w:pPr>
        <w:autoSpaceDE w:val="0"/>
        <w:autoSpaceDN w:val="0"/>
        <w:adjustRightInd w:val="0"/>
        <w:jc w:val="both"/>
        <w:rPr>
          <w:sz w:val="28"/>
          <w:szCs w:val="28"/>
        </w:rPr>
      </w:pPr>
    </w:p>
    <w:p w:rsidR="002E0261" w:rsidRDefault="002E0261" w:rsidP="004031A6">
      <w:pPr>
        <w:autoSpaceDE w:val="0"/>
        <w:autoSpaceDN w:val="0"/>
        <w:adjustRightInd w:val="0"/>
        <w:jc w:val="both"/>
        <w:rPr>
          <w:sz w:val="28"/>
          <w:szCs w:val="28"/>
        </w:rPr>
      </w:pPr>
    </w:p>
    <w:p w:rsidR="002E0261" w:rsidRDefault="002E0261" w:rsidP="004031A6">
      <w:pPr>
        <w:autoSpaceDE w:val="0"/>
        <w:autoSpaceDN w:val="0"/>
        <w:adjustRightInd w:val="0"/>
        <w:jc w:val="both"/>
        <w:rPr>
          <w:sz w:val="28"/>
          <w:szCs w:val="28"/>
        </w:rPr>
      </w:pPr>
    </w:p>
    <w:p w:rsidR="002E0261" w:rsidRDefault="002E0261" w:rsidP="004031A6">
      <w:pPr>
        <w:autoSpaceDE w:val="0"/>
        <w:autoSpaceDN w:val="0"/>
        <w:adjustRightInd w:val="0"/>
        <w:jc w:val="both"/>
        <w:rPr>
          <w:sz w:val="28"/>
          <w:szCs w:val="28"/>
        </w:rPr>
      </w:pPr>
    </w:p>
    <w:p w:rsidR="002E0261" w:rsidRDefault="002E0261" w:rsidP="004031A6">
      <w:pPr>
        <w:autoSpaceDE w:val="0"/>
        <w:autoSpaceDN w:val="0"/>
        <w:adjustRightInd w:val="0"/>
        <w:jc w:val="both"/>
        <w:rPr>
          <w:sz w:val="28"/>
          <w:szCs w:val="28"/>
        </w:rPr>
      </w:pPr>
    </w:p>
    <w:p w:rsidR="002E0261" w:rsidRDefault="002E0261" w:rsidP="004031A6">
      <w:pPr>
        <w:autoSpaceDE w:val="0"/>
        <w:autoSpaceDN w:val="0"/>
        <w:adjustRightInd w:val="0"/>
        <w:jc w:val="both"/>
        <w:rPr>
          <w:sz w:val="28"/>
          <w:szCs w:val="28"/>
        </w:rPr>
      </w:pPr>
    </w:p>
    <w:p w:rsidR="002E0261" w:rsidRDefault="002E0261" w:rsidP="004031A6">
      <w:pPr>
        <w:autoSpaceDE w:val="0"/>
        <w:autoSpaceDN w:val="0"/>
        <w:adjustRightInd w:val="0"/>
        <w:jc w:val="both"/>
        <w:rPr>
          <w:sz w:val="28"/>
          <w:szCs w:val="28"/>
        </w:rPr>
      </w:pPr>
    </w:p>
    <w:p w:rsidR="002E0261" w:rsidRDefault="002E0261" w:rsidP="004031A6">
      <w:pPr>
        <w:autoSpaceDE w:val="0"/>
        <w:autoSpaceDN w:val="0"/>
        <w:adjustRightInd w:val="0"/>
        <w:jc w:val="both"/>
        <w:rPr>
          <w:sz w:val="28"/>
          <w:szCs w:val="28"/>
        </w:rPr>
      </w:pPr>
    </w:p>
    <w:tbl>
      <w:tblPr>
        <w:tblW w:w="0" w:type="auto"/>
        <w:tblLook w:val="04A0"/>
      </w:tblPr>
      <w:tblGrid>
        <w:gridCol w:w="4784"/>
        <w:gridCol w:w="4785"/>
      </w:tblGrid>
      <w:tr w:rsidR="002E0261" w:rsidRPr="002E0261" w:rsidTr="0053333D">
        <w:tc>
          <w:tcPr>
            <w:tcW w:w="4784" w:type="dxa"/>
          </w:tcPr>
          <w:p w:rsidR="002E0261" w:rsidRPr="002E0261" w:rsidRDefault="002E0261" w:rsidP="002E0261">
            <w:pPr>
              <w:overflowPunct w:val="0"/>
              <w:autoSpaceDE w:val="0"/>
              <w:autoSpaceDN w:val="0"/>
              <w:adjustRightInd w:val="0"/>
              <w:jc w:val="both"/>
              <w:rPr>
                <w:rFonts w:cs="Arial"/>
                <w:bCs/>
                <w:color w:val="000000"/>
                <w:sz w:val="28"/>
                <w:szCs w:val="28"/>
              </w:rPr>
            </w:pPr>
          </w:p>
        </w:tc>
        <w:tc>
          <w:tcPr>
            <w:tcW w:w="4785" w:type="dxa"/>
          </w:tcPr>
          <w:p w:rsidR="002E0261" w:rsidRPr="002E0261" w:rsidRDefault="002E0261" w:rsidP="002E0261">
            <w:pPr>
              <w:overflowPunct w:val="0"/>
              <w:autoSpaceDE w:val="0"/>
              <w:autoSpaceDN w:val="0"/>
              <w:adjustRightInd w:val="0"/>
              <w:jc w:val="both"/>
              <w:rPr>
                <w:rFonts w:cs="Arial"/>
                <w:bCs/>
                <w:color w:val="000000"/>
                <w:sz w:val="28"/>
                <w:szCs w:val="28"/>
              </w:rPr>
            </w:pPr>
            <w:r w:rsidRPr="002E0261">
              <w:rPr>
                <w:rFonts w:cs="Arial"/>
                <w:bCs/>
                <w:color w:val="000000"/>
                <w:sz w:val="28"/>
                <w:szCs w:val="28"/>
              </w:rPr>
              <w:t>Приложение</w:t>
            </w:r>
          </w:p>
          <w:p w:rsidR="0099051F" w:rsidRDefault="002E0261" w:rsidP="002E0261">
            <w:pPr>
              <w:overflowPunct w:val="0"/>
              <w:autoSpaceDE w:val="0"/>
              <w:autoSpaceDN w:val="0"/>
              <w:adjustRightInd w:val="0"/>
              <w:jc w:val="both"/>
              <w:rPr>
                <w:rFonts w:cs="Arial"/>
                <w:bCs/>
                <w:color w:val="000000"/>
                <w:sz w:val="28"/>
                <w:szCs w:val="28"/>
              </w:rPr>
            </w:pPr>
            <w:r w:rsidRPr="002E0261">
              <w:rPr>
                <w:rFonts w:cs="Arial"/>
                <w:bCs/>
                <w:color w:val="000000"/>
                <w:sz w:val="28"/>
                <w:szCs w:val="28"/>
              </w:rPr>
              <w:t xml:space="preserve">к </w:t>
            </w:r>
            <w:r>
              <w:rPr>
                <w:rFonts w:cs="Arial"/>
                <w:bCs/>
                <w:color w:val="000000"/>
                <w:sz w:val="28"/>
                <w:szCs w:val="28"/>
              </w:rPr>
              <w:t xml:space="preserve">решению Абанского </w:t>
            </w:r>
          </w:p>
          <w:p w:rsidR="0099051F" w:rsidRDefault="002E0261" w:rsidP="002E0261">
            <w:pPr>
              <w:overflowPunct w:val="0"/>
              <w:autoSpaceDE w:val="0"/>
              <w:autoSpaceDN w:val="0"/>
              <w:adjustRightInd w:val="0"/>
              <w:jc w:val="both"/>
              <w:rPr>
                <w:rFonts w:cs="Arial"/>
                <w:bCs/>
                <w:color w:val="000000"/>
                <w:sz w:val="28"/>
                <w:szCs w:val="28"/>
              </w:rPr>
            </w:pPr>
            <w:r>
              <w:rPr>
                <w:rFonts w:cs="Arial"/>
                <w:bCs/>
                <w:color w:val="000000"/>
                <w:sz w:val="28"/>
                <w:szCs w:val="28"/>
              </w:rPr>
              <w:t xml:space="preserve">районного Совета депутатов </w:t>
            </w:r>
          </w:p>
          <w:p w:rsidR="002E0261" w:rsidRPr="002E0261" w:rsidRDefault="002E0261" w:rsidP="002E0261">
            <w:pPr>
              <w:overflowPunct w:val="0"/>
              <w:autoSpaceDE w:val="0"/>
              <w:autoSpaceDN w:val="0"/>
              <w:adjustRightInd w:val="0"/>
              <w:jc w:val="both"/>
              <w:rPr>
                <w:rFonts w:cs="Arial"/>
                <w:bCs/>
                <w:color w:val="000000"/>
                <w:sz w:val="28"/>
                <w:szCs w:val="28"/>
              </w:rPr>
            </w:pPr>
            <w:r>
              <w:rPr>
                <w:rFonts w:cs="Arial"/>
                <w:bCs/>
                <w:color w:val="000000"/>
                <w:sz w:val="28"/>
                <w:szCs w:val="28"/>
              </w:rPr>
              <w:t>от 29.10.2025 №</w:t>
            </w:r>
            <w:r w:rsidR="0099051F">
              <w:rPr>
                <w:rFonts w:cs="Arial"/>
                <w:bCs/>
                <w:color w:val="000000"/>
                <w:sz w:val="28"/>
                <w:szCs w:val="28"/>
              </w:rPr>
              <w:t xml:space="preserve"> 10-136Р</w:t>
            </w:r>
          </w:p>
        </w:tc>
      </w:tr>
    </w:tbl>
    <w:p w:rsidR="002E0261" w:rsidRPr="002E0261" w:rsidRDefault="002E0261" w:rsidP="002E0261">
      <w:pPr>
        <w:autoSpaceDE w:val="0"/>
        <w:autoSpaceDN w:val="0"/>
        <w:adjustRightInd w:val="0"/>
        <w:jc w:val="both"/>
        <w:rPr>
          <w:rFonts w:cs="Arial"/>
          <w:bCs/>
          <w:color w:val="000000"/>
          <w:sz w:val="28"/>
          <w:szCs w:val="28"/>
        </w:rPr>
      </w:pPr>
    </w:p>
    <w:p w:rsidR="002E0261" w:rsidRPr="002E0261" w:rsidRDefault="002E0261" w:rsidP="002E0261">
      <w:pPr>
        <w:autoSpaceDE w:val="0"/>
        <w:autoSpaceDN w:val="0"/>
        <w:adjustRightInd w:val="0"/>
        <w:jc w:val="both"/>
        <w:rPr>
          <w:rFonts w:cs="Arial"/>
          <w:bCs/>
          <w:color w:val="000000"/>
          <w:sz w:val="28"/>
          <w:szCs w:val="28"/>
        </w:rPr>
      </w:pPr>
    </w:p>
    <w:p w:rsidR="002E0261" w:rsidRPr="002E0261" w:rsidRDefault="002E0261" w:rsidP="002E0261">
      <w:pPr>
        <w:autoSpaceDE w:val="0"/>
        <w:autoSpaceDN w:val="0"/>
        <w:adjustRightInd w:val="0"/>
        <w:jc w:val="center"/>
        <w:rPr>
          <w:bCs/>
          <w:sz w:val="28"/>
          <w:szCs w:val="28"/>
        </w:rPr>
      </w:pPr>
      <w:r w:rsidRPr="002E0261">
        <w:rPr>
          <w:bCs/>
          <w:sz w:val="28"/>
          <w:szCs w:val="28"/>
        </w:rPr>
        <w:t>ПОЛОЖЕНИЕ</w:t>
      </w:r>
    </w:p>
    <w:p w:rsidR="002E0261" w:rsidRDefault="002E0261" w:rsidP="002E0261">
      <w:pPr>
        <w:autoSpaceDE w:val="0"/>
        <w:autoSpaceDN w:val="0"/>
        <w:adjustRightInd w:val="0"/>
        <w:jc w:val="center"/>
        <w:rPr>
          <w:bCs/>
          <w:sz w:val="28"/>
          <w:szCs w:val="28"/>
        </w:rPr>
      </w:pPr>
      <w:r w:rsidRPr="002E0261">
        <w:rPr>
          <w:bCs/>
          <w:sz w:val="28"/>
          <w:szCs w:val="28"/>
        </w:rPr>
        <w:t xml:space="preserve">об инвестиционной деятельности на территории </w:t>
      </w:r>
    </w:p>
    <w:p w:rsidR="002E0261" w:rsidRPr="002E0261" w:rsidRDefault="002E0261" w:rsidP="002E0261">
      <w:pPr>
        <w:autoSpaceDE w:val="0"/>
        <w:autoSpaceDN w:val="0"/>
        <w:adjustRightInd w:val="0"/>
        <w:jc w:val="center"/>
        <w:rPr>
          <w:bCs/>
          <w:sz w:val="28"/>
          <w:szCs w:val="28"/>
        </w:rPr>
      </w:pPr>
      <w:r w:rsidRPr="002E0261">
        <w:rPr>
          <w:bCs/>
          <w:sz w:val="28"/>
          <w:szCs w:val="28"/>
        </w:rPr>
        <w:t>Абанского муниципального округа, осуществляемой в форме капитальных вложений</w:t>
      </w:r>
    </w:p>
    <w:p w:rsidR="002E0261" w:rsidRPr="002E0261" w:rsidRDefault="002E0261" w:rsidP="002E0261">
      <w:pPr>
        <w:autoSpaceDE w:val="0"/>
        <w:autoSpaceDN w:val="0"/>
        <w:adjustRightInd w:val="0"/>
        <w:jc w:val="center"/>
        <w:rPr>
          <w:bCs/>
          <w:sz w:val="28"/>
          <w:szCs w:val="28"/>
        </w:rPr>
      </w:pPr>
    </w:p>
    <w:p w:rsidR="002E0261" w:rsidRPr="002E0261" w:rsidRDefault="002E0261" w:rsidP="002E0261">
      <w:pPr>
        <w:numPr>
          <w:ilvl w:val="0"/>
          <w:numId w:val="4"/>
        </w:numPr>
        <w:autoSpaceDE w:val="0"/>
        <w:autoSpaceDN w:val="0"/>
        <w:adjustRightInd w:val="0"/>
        <w:jc w:val="center"/>
        <w:rPr>
          <w:bCs/>
          <w:sz w:val="28"/>
          <w:szCs w:val="28"/>
        </w:rPr>
      </w:pPr>
      <w:r w:rsidRPr="002E0261">
        <w:rPr>
          <w:bCs/>
          <w:sz w:val="28"/>
          <w:szCs w:val="28"/>
        </w:rPr>
        <w:t>ОБЩИЕ ПОЛОЖЕНИЯ</w:t>
      </w:r>
    </w:p>
    <w:p w:rsidR="002E0261" w:rsidRPr="002E0261" w:rsidRDefault="002E0261" w:rsidP="002E0261">
      <w:pPr>
        <w:widowControl w:val="0"/>
        <w:autoSpaceDE w:val="0"/>
        <w:autoSpaceDN w:val="0"/>
        <w:adjustRightInd w:val="0"/>
        <w:ind w:firstLine="540"/>
        <w:jc w:val="both"/>
        <w:rPr>
          <w:bCs/>
          <w:sz w:val="28"/>
          <w:szCs w:val="28"/>
        </w:rPr>
      </w:pPr>
    </w:p>
    <w:p w:rsidR="002E0261" w:rsidRPr="002E0261" w:rsidRDefault="002E0261" w:rsidP="002E0261">
      <w:pPr>
        <w:widowControl w:val="0"/>
        <w:numPr>
          <w:ilvl w:val="1"/>
          <w:numId w:val="4"/>
        </w:numPr>
        <w:autoSpaceDE w:val="0"/>
        <w:autoSpaceDN w:val="0"/>
        <w:adjustRightInd w:val="0"/>
        <w:ind w:left="0" w:firstLine="709"/>
        <w:jc w:val="both"/>
        <w:rPr>
          <w:sz w:val="28"/>
          <w:szCs w:val="28"/>
        </w:rPr>
      </w:pPr>
      <w:r w:rsidRPr="002E0261">
        <w:rPr>
          <w:bCs/>
          <w:sz w:val="28"/>
          <w:szCs w:val="28"/>
        </w:rPr>
        <w:t>Н</w:t>
      </w:r>
      <w:r w:rsidRPr="002E0261">
        <w:rPr>
          <w:sz w:val="28"/>
          <w:szCs w:val="28"/>
        </w:rPr>
        <w:t>астоящее Положение определяет правовые и экономические основы инвестиционной деятельности, осуществляемой в форме капитальных вложений, на территории муниципального образования Абанский муниципальный округ,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2E0261" w:rsidRPr="002E0261" w:rsidRDefault="002E0261" w:rsidP="002E0261">
      <w:pPr>
        <w:widowControl w:val="0"/>
        <w:numPr>
          <w:ilvl w:val="1"/>
          <w:numId w:val="4"/>
        </w:numPr>
        <w:autoSpaceDE w:val="0"/>
        <w:autoSpaceDN w:val="0"/>
        <w:adjustRightInd w:val="0"/>
        <w:ind w:left="0" w:firstLine="709"/>
        <w:jc w:val="both"/>
        <w:rPr>
          <w:sz w:val="28"/>
          <w:szCs w:val="28"/>
        </w:rPr>
      </w:pPr>
      <w:r w:rsidRPr="002E0261">
        <w:rPr>
          <w:sz w:val="28"/>
          <w:szCs w:val="28"/>
        </w:rPr>
        <w:t>Используемые в Положении понятия:</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приоритетный инвестиционный проект - инвестиционный проект, суммарный объем капитальных вложений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 xml:space="preserve">срок окупаемости инвестиционного проекта - срок со дня начала </w:t>
      </w:r>
      <w:r w:rsidRPr="002E0261">
        <w:rPr>
          <w:sz w:val="28"/>
          <w:szCs w:val="28"/>
        </w:rPr>
        <w:lastRenderedPageBreak/>
        <w:t>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инвестором, осуществляющим инвестиционный проект, на день начала финансирования инвестиционного проекта.</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объекты капитальных вложений -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субъект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Инвесторы осуществляют капитальные вложения на территории Абанского муниципального округа с использованием собственных и (или)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 xml:space="preserve">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 </w:t>
      </w:r>
    </w:p>
    <w:p w:rsidR="002E0261" w:rsidRPr="002E0261" w:rsidRDefault="002E0261" w:rsidP="002E0261">
      <w:pPr>
        <w:widowControl w:val="0"/>
        <w:autoSpaceDE w:val="0"/>
        <w:autoSpaceDN w:val="0"/>
        <w:adjustRightInd w:val="0"/>
        <w:ind w:firstLine="540"/>
        <w:jc w:val="both"/>
        <w:rPr>
          <w:sz w:val="28"/>
          <w:szCs w:val="28"/>
        </w:rPr>
      </w:pPr>
      <w:r w:rsidRPr="002E0261">
        <w:rPr>
          <w:sz w:val="28"/>
          <w:szCs w:val="28"/>
        </w:rPr>
        <w:t>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rsidR="002E0261" w:rsidRPr="002E0261" w:rsidRDefault="002E0261" w:rsidP="002E0261">
      <w:pPr>
        <w:widowControl w:val="0"/>
        <w:autoSpaceDE w:val="0"/>
        <w:autoSpaceDN w:val="0"/>
        <w:adjustRightInd w:val="0"/>
        <w:ind w:firstLine="709"/>
        <w:jc w:val="both"/>
        <w:rPr>
          <w:color w:val="000000"/>
          <w:sz w:val="28"/>
          <w:szCs w:val="28"/>
        </w:rPr>
      </w:pPr>
      <w:r w:rsidRPr="002E0261">
        <w:rPr>
          <w:sz w:val="28"/>
          <w:szCs w:val="28"/>
        </w:rPr>
        <w:t xml:space="preserve">подрядчик - физические и юридические лица, которые выполняют </w:t>
      </w:r>
      <w:r w:rsidRPr="002E0261">
        <w:rPr>
          <w:sz w:val="28"/>
          <w:szCs w:val="28"/>
        </w:rPr>
        <w:lastRenderedPageBreak/>
        <w:t xml:space="preserve">работы по договору подряда и (или) государственному или муниципальному контракту, </w:t>
      </w:r>
      <w:r w:rsidRPr="002E0261">
        <w:rPr>
          <w:color w:val="000000"/>
          <w:sz w:val="28"/>
          <w:szCs w:val="28"/>
        </w:rPr>
        <w:t xml:space="preserve">заключаемым с заказчиками в соответствии с Гражданским </w:t>
      </w:r>
      <w:hyperlink r:id="rId6">
        <w:r w:rsidRPr="002E0261">
          <w:rPr>
            <w:color w:val="000000"/>
            <w:sz w:val="28"/>
            <w:szCs w:val="28"/>
          </w:rPr>
          <w:t>кодексом</w:t>
        </w:r>
      </w:hyperlink>
      <w:r w:rsidRPr="002E0261">
        <w:rPr>
          <w:color w:val="000000"/>
          <w:sz w:val="28"/>
          <w:szCs w:val="28"/>
        </w:rPr>
        <w:t xml:space="preserve">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w:t>
      </w:r>
      <w:hyperlink r:id="rId7">
        <w:r w:rsidRPr="002E0261">
          <w:rPr>
            <w:color w:val="000000"/>
            <w:sz w:val="28"/>
            <w:szCs w:val="28"/>
          </w:rPr>
          <w:t>законом</w:t>
        </w:r>
      </w:hyperlink>
      <w:r w:rsidRPr="002E0261">
        <w:rPr>
          <w:color w:val="000000"/>
          <w:sz w:val="28"/>
          <w:szCs w:val="28"/>
        </w:rPr>
        <w:t>.</w:t>
      </w:r>
    </w:p>
    <w:p w:rsidR="002E0261" w:rsidRPr="002E0261" w:rsidRDefault="002E0261" w:rsidP="002E0261">
      <w:pPr>
        <w:widowControl w:val="0"/>
        <w:autoSpaceDE w:val="0"/>
        <w:autoSpaceDN w:val="0"/>
        <w:adjustRightInd w:val="0"/>
        <w:ind w:firstLine="709"/>
        <w:jc w:val="both"/>
        <w:rPr>
          <w:color w:val="000000"/>
          <w:sz w:val="28"/>
          <w:szCs w:val="28"/>
        </w:rPr>
      </w:pPr>
      <w:r w:rsidRPr="002E0261">
        <w:rPr>
          <w:color w:val="000000"/>
          <w:sz w:val="28"/>
          <w:szCs w:val="28"/>
        </w:rPr>
        <w:t>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2E0261" w:rsidRPr="002E0261" w:rsidRDefault="002E0261" w:rsidP="002E0261">
      <w:pPr>
        <w:widowControl w:val="0"/>
        <w:autoSpaceDE w:val="0"/>
        <w:autoSpaceDN w:val="0"/>
        <w:adjustRightInd w:val="0"/>
        <w:ind w:firstLine="709"/>
        <w:jc w:val="both"/>
        <w:rPr>
          <w:color w:val="000000"/>
          <w:sz w:val="28"/>
          <w:szCs w:val="28"/>
        </w:rPr>
      </w:pPr>
      <w:r w:rsidRPr="002E0261">
        <w:rPr>
          <w:color w:val="000000"/>
          <w:sz w:val="28"/>
          <w:szCs w:val="28"/>
        </w:rPr>
        <w:t xml:space="preserve">Отношения, связанные с инвестиционной деятельностью, осуществляемой в форме капитальных вложений иностранными инвесторами на территории Абанского муниципального округа, регулируются международными договорами Российской Федерации, Гражданским </w:t>
      </w:r>
      <w:hyperlink r:id="rId8">
        <w:r w:rsidRPr="002E0261">
          <w:rPr>
            <w:color w:val="000000"/>
            <w:sz w:val="28"/>
            <w:szCs w:val="28"/>
          </w:rPr>
          <w:t>кодексом</w:t>
        </w:r>
      </w:hyperlink>
      <w:r w:rsidRPr="002E0261">
        <w:rPr>
          <w:color w:val="000000"/>
          <w:sz w:val="28"/>
          <w:szCs w:val="28"/>
        </w:rPr>
        <w:t xml:space="preserve"> Российской Федерации и иными нормативными правовыми актами Российской Федерации. </w:t>
      </w:r>
    </w:p>
    <w:p w:rsidR="002E0261" w:rsidRPr="002E0261" w:rsidRDefault="002E0261" w:rsidP="002E0261">
      <w:pPr>
        <w:widowControl w:val="0"/>
        <w:numPr>
          <w:ilvl w:val="1"/>
          <w:numId w:val="4"/>
        </w:numPr>
        <w:autoSpaceDE w:val="0"/>
        <w:autoSpaceDN w:val="0"/>
        <w:adjustRightInd w:val="0"/>
        <w:ind w:left="0" w:firstLine="709"/>
        <w:jc w:val="both"/>
        <w:rPr>
          <w:color w:val="000000"/>
          <w:sz w:val="28"/>
          <w:szCs w:val="28"/>
        </w:rPr>
      </w:pPr>
      <w:r w:rsidRPr="002E0261">
        <w:rPr>
          <w:color w:val="000000"/>
          <w:sz w:val="28"/>
          <w:szCs w:val="28"/>
        </w:rPr>
        <w:t>Уполномоченным органом местного самоуправления (уполномоченный орган), осуществляющим капитальные вложения на территории муниципального образования является администрация Абанского района.</w:t>
      </w:r>
    </w:p>
    <w:p w:rsidR="002E0261" w:rsidRPr="002E0261" w:rsidRDefault="002E0261" w:rsidP="002E0261">
      <w:pPr>
        <w:widowControl w:val="0"/>
        <w:autoSpaceDE w:val="0"/>
        <w:autoSpaceDN w:val="0"/>
        <w:adjustRightInd w:val="0"/>
        <w:ind w:firstLine="720"/>
        <w:rPr>
          <w:color w:val="000000"/>
          <w:sz w:val="28"/>
          <w:szCs w:val="28"/>
        </w:rPr>
      </w:pPr>
    </w:p>
    <w:p w:rsidR="002E0261" w:rsidRPr="002E0261" w:rsidRDefault="002E0261" w:rsidP="002E0261">
      <w:pPr>
        <w:widowControl w:val="0"/>
        <w:numPr>
          <w:ilvl w:val="0"/>
          <w:numId w:val="4"/>
        </w:numPr>
        <w:autoSpaceDE w:val="0"/>
        <w:autoSpaceDN w:val="0"/>
        <w:adjustRightInd w:val="0"/>
        <w:ind w:left="0" w:firstLine="709"/>
        <w:jc w:val="center"/>
        <w:rPr>
          <w:color w:val="000000"/>
          <w:sz w:val="28"/>
          <w:szCs w:val="28"/>
        </w:rPr>
      </w:pPr>
      <w:r w:rsidRPr="002E0261">
        <w:rPr>
          <w:color w:val="000000"/>
          <w:sz w:val="28"/>
          <w:szCs w:val="28"/>
        </w:rPr>
        <w:t>ПРАВОВЫЕ И ЭКОНОМИЧЕСКИЕ ОСНОВЫ ИНВЕСТИЦИОННОЙ ДЕЯТЕЛЬНОСТИ, ОСУЩЕСТВЛЯЕМОЙ В ФОРМЕ КАПИТАЛЬНЫХ ВЛОЖЕНИЙ</w:t>
      </w:r>
    </w:p>
    <w:p w:rsidR="002E0261" w:rsidRPr="002E0261" w:rsidRDefault="002E0261" w:rsidP="002E0261">
      <w:pPr>
        <w:widowControl w:val="0"/>
        <w:autoSpaceDE w:val="0"/>
        <w:autoSpaceDN w:val="0"/>
        <w:adjustRightInd w:val="0"/>
        <w:ind w:firstLine="540"/>
        <w:jc w:val="both"/>
        <w:rPr>
          <w:color w:val="000000"/>
          <w:sz w:val="28"/>
          <w:szCs w:val="28"/>
        </w:rPr>
      </w:pPr>
    </w:p>
    <w:p w:rsidR="002E0261" w:rsidRPr="002E0261" w:rsidRDefault="002E0261" w:rsidP="00B1428C">
      <w:pPr>
        <w:widowControl w:val="0"/>
        <w:numPr>
          <w:ilvl w:val="1"/>
          <w:numId w:val="4"/>
        </w:numPr>
        <w:autoSpaceDE w:val="0"/>
        <w:autoSpaceDN w:val="0"/>
        <w:adjustRightInd w:val="0"/>
        <w:ind w:left="0" w:firstLine="709"/>
        <w:jc w:val="both"/>
        <w:rPr>
          <w:color w:val="000000"/>
          <w:sz w:val="28"/>
          <w:szCs w:val="28"/>
        </w:rPr>
      </w:pPr>
      <w:r w:rsidRPr="002E0261">
        <w:rPr>
          <w:color w:val="000000"/>
          <w:sz w:val="28"/>
          <w:szCs w:val="28"/>
        </w:rPr>
        <w:t>Права инвесторов.</w:t>
      </w:r>
    </w:p>
    <w:p w:rsidR="002E0261" w:rsidRPr="002E0261" w:rsidRDefault="002E0261" w:rsidP="00B1428C">
      <w:pPr>
        <w:widowControl w:val="0"/>
        <w:autoSpaceDE w:val="0"/>
        <w:autoSpaceDN w:val="0"/>
        <w:adjustRightInd w:val="0"/>
        <w:ind w:firstLine="709"/>
        <w:jc w:val="both"/>
        <w:rPr>
          <w:color w:val="000000"/>
          <w:sz w:val="28"/>
          <w:szCs w:val="28"/>
        </w:rPr>
      </w:pPr>
      <w:r w:rsidRPr="002E0261">
        <w:rPr>
          <w:color w:val="000000"/>
          <w:sz w:val="28"/>
          <w:szCs w:val="28"/>
        </w:rPr>
        <w:t>Инвесторы имеют равные права на:</w:t>
      </w:r>
    </w:p>
    <w:p w:rsidR="002E0261" w:rsidRPr="002E0261" w:rsidRDefault="002E0261" w:rsidP="00B1428C">
      <w:pPr>
        <w:widowControl w:val="0"/>
        <w:autoSpaceDE w:val="0"/>
        <w:autoSpaceDN w:val="0"/>
        <w:adjustRightInd w:val="0"/>
        <w:ind w:firstLine="709"/>
        <w:jc w:val="both"/>
        <w:rPr>
          <w:color w:val="000000"/>
          <w:sz w:val="28"/>
          <w:szCs w:val="28"/>
        </w:rPr>
      </w:pPr>
      <w:r w:rsidRPr="002E0261">
        <w:rPr>
          <w:color w:val="000000"/>
          <w:sz w:val="28"/>
          <w:szCs w:val="28"/>
        </w:rPr>
        <w:t>осуществление инвестиционной деятельности в форме капитальных вложений, за изъятиями, устанавливаемыми федеральными законами;</w:t>
      </w:r>
    </w:p>
    <w:p w:rsidR="002E0261" w:rsidRPr="002E0261" w:rsidRDefault="002E0261" w:rsidP="00B1428C">
      <w:pPr>
        <w:widowControl w:val="0"/>
        <w:autoSpaceDE w:val="0"/>
        <w:autoSpaceDN w:val="0"/>
        <w:adjustRightInd w:val="0"/>
        <w:ind w:firstLine="709"/>
        <w:jc w:val="both"/>
        <w:rPr>
          <w:color w:val="000000"/>
          <w:sz w:val="28"/>
          <w:szCs w:val="28"/>
        </w:rPr>
      </w:pPr>
      <w:r w:rsidRPr="002E0261">
        <w:rPr>
          <w:color w:val="000000"/>
          <w:sz w:val="28"/>
          <w:szCs w:val="28"/>
        </w:rPr>
        <w:t xml:space="preserve">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r:id="rId9">
        <w:r w:rsidRPr="002E0261">
          <w:rPr>
            <w:color w:val="000000"/>
            <w:sz w:val="28"/>
            <w:szCs w:val="28"/>
          </w:rPr>
          <w:t>кодексом</w:t>
        </w:r>
      </w:hyperlink>
      <w:r w:rsidRPr="002E0261">
        <w:rPr>
          <w:color w:val="000000"/>
          <w:sz w:val="28"/>
          <w:szCs w:val="28"/>
        </w:rPr>
        <w:t xml:space="preserve"> Российской Федерации;</w:t>
      </w:r>
    </w:p>
    <w:p w:rsidR="002E0261" w:rsidRPr="002E0261" w:rsidRDefault="002E0261" w:rsidP="00B1428C">
      <w:pPr>
        <w:widowControl w:val="0"/>
        <w:autoSpaceDE w:val="0"/>
        <w:autoSpaceDN w:val="0"/>
        <w:adjustRightInd w:val="0"/>
        <w:ind w:firstLine="709"/>
        <w:jc w:val="both"/>
        <w:rPr>
          <w:color w:val="000000"/>
          <w:sz w:val="28"/>
          <w:szCs w:val="28"/>
        </w:rPr>
      </w:pPr>
      <w:r w:rsidRPr="002E0261">
        <w:rPr>
          <w:color w:val="000000"/>
          <w:sz w:val="28"/>
          <w:szCs w:val="28"/>
        </w:rPr>
        <w:t>владение, пользование и распоряжение объектами капитальных вложений и результатами осуществленных капитальных вложений;</w:t>
      </w:r>
    </w:p>
    <w:p w:rsidR="002E0261" w:rsidRPr="002E0261" w:rsidRDefault="002E0261" w:rsidP="00B1428C">
      <w:pPr>
        <w:widowControl w:val="0"/>
        <w:autoSpaceDE w:val="0"/>
        <w:autoSpaceDN w:val="0"/>
        <w:adjustRightInd w:val="0"/>
        <w:ind w:firstLine="709"/>
        <w:jc w:val="both"/>
        <w:rPr>
          <w:color w:val="000000"/>
          <w:sz w:val="28"/>
          <w:szCs w:val="28"/>
        </w:rPr>
      </w:pPr>
      <w:r w:rsidRPr="002E0261">
        <w:rPr>
          <w:color w:val="000000"/>
          <w:sz w:val="28"/>
          <w:szCs w:val="28"/>
        </w:rPr>
        <w:t xml:space="preserve">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w:t>
      </w:r>
      <w:hyperlink r:id="rId10">
        <w:r w:rsidRPr="002E0261">
          <w:rPr>
            <w:color w:val="000000"/>
            <w:sz w:val="28"/>
            <w:szCs w:val="28"/>
          </w:rPr>
          <w:t>законодательством</w:t>
        </w:r>
      </w:hyperlink>
      <w:r w:rsidRPr="002E0261">
        <w:rPr>
          <w:color w:val="000000"/>
          <w:sz w:val="28"/>
          <w:szCs w:val="28"/>
        </w:rPr>
        <w:t xml:space="preserve"> Российской Федерации;</w:t>
      </w:r>
    </w:p>
    <w:p w:rsidR="002E0261" w:rsidRPr="002E0261" w:rsidRDefault="002E0261" w:rsidP="00B1428C">
      <w:pPr>
        <w:widowControl w:val="0"/>
        <w:autoSpaceDE w:val="0"/>
        <w:autoSpaceDN w:val="0"/>
        <w:adjustRightInd w:val="0"/>
        <w:ind w:firstLine="709"/>
        <w:jc w:val="both"/>
        <w:rPr>
          <w:color w:val="000000"/>
          <w:sz w:val="28"/>
          <w:szCs w:val="28"/>
        </w:rPr>
      </w:pPr>
      <w:r w:rsidRPr="002E0261">
        <w:rPr>
          <w:color w:val="000000"/>
          <w:sz w:val="28"/>
          <w:szCs w:val="28"/>
        </w:rPr>
        <w:t>осуществление контроля за целевым использованием средств, направляемых на капитальные вложения;</w:t>
      </w:r>
    </w:p>
    <w:p w:rsidR="002E0261" w:rsidRPr="002E0261" w:rsidRDefault="002E0261" w:rsidP="00B1428C">
      <w:pPr>
        <w:widowControl w:val="0"/>
        <w:autoSpaceDE w:val="0"/>
        <w:autoSpaceDN w:val="0"/>
        <w:adjustRightInd w:val="0"/>
        <w:ind w:firstLine="709"/>
        <w:jc w:val="both"/>
        <w:rPr>
          <w:sz w:val="28"/>
          <w:szCs w:val="28"/>
        </w:rPr>
      </w:pPr>
      <w:r w:rsidRPr="002E0261">
        <w:rPr>
          <w:color w:val="000000"/>
          <w:sz w:val="28"/>
          <w:szCs w:val="28"/>
        </w:rP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w:t>
      </w:r>
      <w:r w:rsidRPr="002E0261">
        <w:rPr>
          <w:sz w:val="28"/>
          <w:szCs w:val="28"/>
        </w:rPr>
        <w:t xml:space="preserve">ательством </w:t>
      </w:r>
      <w:r w:rsidRPr="002E0261">
        <w:rPr>
          <w:sz w:val="28"/>
          <w:szCs w:val="28"/>
        </w:rPr>
        <w:lastRenderedPageBreak/>
        <w:t>Российской Федерации;</w:t>
      </w:r>
    </w:p>
    <w:p w:rsidR="002E0261" w:rsidRPr="002E0261" w:rsidRDefault="002E0261" w:rsidP="00B1428C">
      <w:pPr>
        <w:widowControl w:val="0"/>
        <w:autoSpaceDE w:val="0"/>
        <w:autoSpaceDN w:val="0"/>
        <w:adjustRightInd w:val="0"/>
        <w:ind w:firstLine="709"/>
        <w:jc w:val="both"/>
        <w:rPr>
          <w:sz w:val="28"/>
          <w:szCs w:val="28"/>
        </w:rPr>
      </w:pPr>
      <w:r w:rsidRPr="002E0261">
        <w:rPr>
          <w:sz w:val="28"/>
          <w:szCs w:val="28"/>
        </w:rPr>
        <w:t>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sidR="002E0261" w:rsidRPr="002E0261" w:rsidRDefault="002E0261" w:rsidP="00B1428C">
      <w:pPr>
        <w:widowControl w:val="0"/>
        <w:autoSpaceDE w:val="0"/>
        <w:autoSpaceDN w:val="0"/>
        <w:adjustRightInd w:val="0"/>
        <w:ind w:firstLine="709"/>
        <w:jc w:val="both"/>
        <w:rPr>
          <w:sz w:val="28"/>
          <w:szCs w:val="28"/>
        </w:rPr>
      </w:pPr>
      <w:r w:rsidRPr="002E0261">
        <w:rPr>
          <w:sz w:val="28"/>
          <w:szCs w:val="28"/>
        </w:rPr>
        <w:t>2.2. Обязанности субъектов.</w:t>
      </w:r>
    </w:p>
    <w:p w:rsidR="002E0261" w:rsidRPr="002E0261" w:rsidRDefault="002E0261" w:rsidP="00B1428C">
      <w:pPr>
        <w:widowControl w:val="0"/>
        <w:autoSpaceDE w:val="0"/>
        <w:autoSpaceDN w:val="0"/>
        <w:adjustRightInd w:val="0"/>
        <w:ind w:firstLine="709"/>
        <w:jc w:val="both"/>
        <w:rPr>
          <w:sz w:val="28"/>
          <w:szCs w:val="28"/>
        </w:rPr>
      </w:pPr>
      <w:r w:rsidRPr="002E0261">
        <w:rPr>
          <w:sz w:val="28"/>
          <w:szCs w:val="28"/>
        </w:rPr>
        <w:t>Субъекты инвестиционной деятельности обязаны:</w:t>
      </w:r>
    </w:p>
    <w:p w:rsidR="002E0261" w:rsidRPr="002E0261" w:rsidRDefault="002E0261" w:rsidP="00B1428C">
      <w:pPr>
        <w:widowControl w:val="0"/>
        <w:autoSpaceDE w:val="0"/>
        <w:autoSpaceDN w:val="0"/>
        <w:adjustRightInd w:val="0"/>
        <w:ind w:firstLine="709"/>
        <w:jc w:val="both"/>
        <w:rPr>
          <w:sz w:val="28"/>
          <w:szCs w:val="28"/>
        </w:rPr>
      </w:pPr>
      <w:r w:rsidRPr="002E0261">
        <w:rPr>
          <w:sz w:val="28"/>
          <w:szCs w:val="28"/>
        </w:rP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rsidR="002E0261" w:rsidRPr="002E0261" w:rsidRDefault="002E0261" w:rsidP="00B1428C">
      <w:pPr>
        <w:widowControl w:val="0"/>
        <w:autoSpaceDE w:val="0"/>
        <w:autoSpaceDN w:val="0"/>
        <w:adjustRightInd w:val="0"/>
        <w:ind w:firstLine="709"/>
        <w:jc w:val="both"/>
        <w:rPr>
          <w:sz w:val="28"/>
          <w:szCs w:val="28"/>
        </w:rPr>
      </w:pPr>
      <w:r w:rsidRPr="002E0261">
        <w:rPr>
          <w:sz w:val="28"/>
          <w:szCs w:val="28"/>
        </w:rP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2E0261" w:rsidRPr="002E0261" w:rsidRDefault="002E0261" w:rsidP="00B1428C">
      <w:pPr>
        <w:widowControl w:val="0"/>
        <w:autoSpaceDE w:val="0"/>
        <w:autoSpaceDN w:val="0"/>
        <w:adjustRightInd w:val="0"/>
        <w:ind w:firstLine="709"/>
        <w:jc w:val="both"/>
        <w:rPr>
          <w:sz w:val="28"/>
          <w:szCs w:val="28"/>
        </w:rPr>
      </w:pPr>
      <w:r w:rsidRPr="002E0261">
        <w:rPr>
          <w:sz w:val="28"/>
          <w:szCs w:val="28"/>
        </w:rPr>
        <w:t>использовать средства, направляемые на капитальные вложения, по целевому назначению.</w:t>
      </w:r>
    </w:p>
    <w:p w:rsidR="002E0261" w:rsidRPr="002E0261" w:rsidRDefault="002E0261" w:rsidP="00B1428C">
      <w:pPr>
        <w:widowControl w:val="0"/>
        <w:numPr>
          <w:ilvl w:val="1"/>
          <w:numId w:val="5"/>
        </w:numPr>
        <w:autoSpaceDE w:val="0"/>
        <w:autoSpaceDN w:val="0"/>
        <w:adjustRightInd w:val="0"/>
        <w:ind w:left="0" w:firstLine="709"/>
        <w:jc w:val="both"/>
        <w:rPr>
          <w:color w:val="000000"/>
          <w:sz w:val="28"/>
          <w:szCs w:val="28"/>
        </w:rPr>
      </w:pPr>
      <w:r w:rsidRPr="002E0261">
        <w:rPr>
          <w:sz w:val="28"/>
          <w:szCs w:val="28"/>
        </w:rPr>
        <w:t xml:space="preserve">Отношения между субъектами инвестиционной деятельности осуществляются на основе договора и (или) государственного </w:t>
      </w:r>
      <w:r w:rsidRPr="002E0261">
        <w:rPr>
          <w:color w:val="000000"/>
          <w:sz w:val="28"/>
          <w:szCs w:val="28"/>
        </w:rPr>
        <w:t xml:space="preserve">контракта, заключаемых между ними в соответствии с Гражданским </w:t>
      </w:r>
      <w:hyperlink r:id="rId11">
        <w:r w:rsidRPr="002E0261">
          <w:rPr>
            <w:color w:val="000000"/>
            <w:sz w:val="28"/>
            <w:szCs w:val="28"/>
          </w:rPr>
          <w:t>кодексом</w:t>
        </w:r>
      </w:hyperlink>
      <w:r w:rsidRPr="002E0261">
        <w:rPr>
          <w:color w:val="000000"/>
          <w:sz w:val="28"/>
          <w:szCs w:val="28"/>
        </w:rPr>
        <w:t xml:space="preserve"> Российской Федерации.</w:t>
      </w:r>
    </w:p>
    <w:p w:rsidR="002E0261" w:rsidRPr="002E0261" w:rsidRDefault="002E0261" w:rsidP="00B1428C">
      <w:pPr>
        <w:widowControl w:val="0"/>
        <w:numPr>
          <w:ilvl w:val="1"/>
          <w:numId w:val="5"/>
        </w:numPr>
        <w:autoSpaceDE w:val="0"/>
        <w:autoSpaceDN w:val="0"/>
        <w:adjustRightInd w:val="0"/>
        <w:ind w:left="0" w:firstLine="709"/>
        <w:jc w:val="both"/>
        <w:rPr>
          <w:color w:val="000000"/>
          <w:sz w:val="28"/>
          <w:szCs w:val="28"/>
        </w:rPr>
      </w:pPr>
      <w:r w:rsidRPr="002E0261">
        <w:rPr>
          <w:color w:val="000000"/>
          <w:sz w:val="28"/>
          <w:szCs w:val="28"/>
        </w:rPr>
        <w:t>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w:t>
      </w:r>
    </w:p>
    <w:p w:rsidR="002E0261" w:rsidRPr="002E0261" w:rsidRDefault="002E0261" w:rsidP="00B1428C">
      <w:pPr>
        <w:widowControl w:val="0"/>
        <w:numPr>
          <w:ilvl w:val="1"/>
          <w:numId w:val="5"/>
        </w:numPr>
        <w:autoSpaceDE w:val="0"/>
        <w:autoSpaceDN w:val="0"/>
        <w:adjustRightInd w:val="0"/>
        <w:ind w:left="0" w:firstLine="709"/>
        <w:jc w:val="both"/>
        <w:rPr>
          <w:color w:val="000000"/>
          <w:sz w:val="28"/>
          <w:szCs w:val="28"/>
        </w:rPr>
      </w:pPr>
      <w:r w:rsidRPr="002E0261">
        <w:rPr>
          <w:color w:val="000000"/>
          <w:sz w:val="28"/>
          <w:szCs w:val="28"/>
        </w:rPr>
        <w:t>Финансирование капитальных вложений осуществляется инвесторами за счет собственных и (или) привлеченных средств.</w:t>
      </w:r>
    </w:p>
    <w:p w:rsidR="002E0261" w:rsidRPr="002E0261" w:rsidRDefault="002E0261" w:rsidP="00B1428C">
      <w:pPr>
        <w:widowControl w:val="0"/>
        <w:numPr>
          <w:ilvl w:val="1"/>
          <w:numId w:val="5"/>
        </w:numPr>
        <w:autoSpaceDE w:val="0"/>
        <w:autoSpaceDN w:val="0"/>
        <w:adjustRightInd w:val="0"/>
        <w:ind w:left="0" w:firstLine="709"/>
        <w:jc w:val="both"/>
        <w:rPr>
          <w:color w:val="000000"/>
          <w:sz w:val="28"/>
          <w:szCs w:val="28"/>
        </w:rPr>
      </w:pPr>
      <w:r w:rsidRPr="002E0261">
        <w:rPr>
          <w:color w:val="000000"/>
          <w:sz w:val="28"/>
          <w:szCs w:val="28"/>
        </w:rPr>
        <w:t>Особенности договоров аренды земельного участка, заключаемых в рамках инвестиционной деятельности, осуществляемой в форме капитальных вложений:</w:t>
      </w:r>
    </w:p>
    <w:p w:rsidR="002E0261" w:rsidRPr="002E0261" w:rsidRDefault="002E0261" w:rsidP="00B1428C">
      <w:pPr>
        <w:widowControl w:val="0"/>
        <w:numPr>
          <w:ilvl w:val="2"/>
          <w:numId w:val="5"/>
        </w:numPr>
        <w:autoSpaceDE w:val="0"/>
        <w:autoSpaceDN w:val="0"/>
        <w:adjustRightInd w:val="0"/>
        <w:ind w:left="0" w:firstLine="709"/>
        <w:jc w:val="both"/>
        <w:rPr>
          <w:color w:val="000000"/>
          <w:sz w:val="28"/>
          <w:szCs w:val="28"/>
        </w:rPr>
      </w:pPr>
      <w:bookmarkStart w:id="0" w:name="P128"/>
      <w:bookmarkEnd w:id="0"/>
      <w:r w:rsidRPr="002E0261">
        <w:rPr>
          <w:color w:val="000000"/>
          <w:sz w:val="28"/>
          <w:szCs w:val="28"/>
        </w:rPr>
        <w:t>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Положения настоящего пункта не применяются, если арендодателями являются муниципальное образование Абанский муниципальный округ;</w:t>
      </w:r>
    </w:p>
    <w:p w:rsidR="002E0261" w:rsidRPr="002E0261" w:rsidRDefault="002E0261" w:rsidP="00B1428C">
      <w:pPr>
        <w:widowControl w:val="0"/>
        <w:numPr>
          <w:ilvl w:val="2"/>
          <w:numId w:val="5"/>
        </w:numPr>
        <w:autoSpaceDE w:val="0"/>
        <w:autoSpaceDN w:val="0"/>
        <w:adjustRightInd w:val="0"/>
        <w:ind w:left="0" w:firstLine="709"/>
        <w:jc w:val="both"/>
        <w:rPr>
          <w:sz w:val="28"/>
          <w:szCs w:val="28"/>
        </w:rPr>
      </w:pPr>
      <w:r w:rsidRPr="002E0261">
        <w:rPr>
          <w:color w:val="000000"/>
          <w:sz w:val="28"/>
          <w:szCs w:val="28"/>
        </w:rPr>
        <w:t xml:space="preserve">существенными условиями указанного в </w:t>
      </w:r>
      <w:r w:rsidR="00B1428C">
        <w:rPr>
          <w:color w:val="000000"/>
          <w:sz w:val="28"/>
          <w:szCs w:val="28"/>
        </w:rPr>
        <w:t xml:space="preserve">пункте </w:t>
      </w:r>
      <w:hyperlink w:anchor="P128">
        <w:r w:rsidRPr="002E0261">
          <w:rPr>
            <w:color w:val="000000"/>
            <w:sz w:val="28"/>
            <w:szCs w:val="28"/>
          </w:rPr>
          <w:t>2.6.1</w:t>
        </w:r>
      </w:hyperlink>
      <w:r w:rsidRPr="002E0261">
        <w:rPr>
          <w:color w:val="000000"/>
          <w:sz w:val="28"/>
          <w:szCs w:val="28"/>
        </w:rPr>
        <w:t xml:space="preserve"> </w:t>
      </w:r>
      <w:r w:rsidRPr="002E0261">
        <w:rPr>
          <w:sz w:val="28"/>
          <w:szCs w:val="28"/>
        </w:rPr>
        <w:t>договора аренды земельного участка помимо установленных законодательством Российской Федерации для соответствующего вида договора являются:</w:t>
      </w:r>
    </w:p>
    <w:p w:rsidR="002E0261" w:rsidRPr="002E0261" w:rsidRDefault="002E0261" w:rsidP="002E0261">
      <w:pPr>
        <w:widowControl w:val="0"/>
        <w:autoSpaceDE w:val="0"/>
        <w:autoSpaceDN w:val="0"/>
        <w:adjustRightInd w:val="0"/>
        <w:ind w:firstLine="709"/>
        <w:jc w:val="both"/>
        <w:rPr>
          <w:color w:val="000000"/>
          <w:sz w:val="28"/>
          <w:szCs w:val="28"/>
        </w:rPr>
      </w:pPr>
      <w:bookmarkStart w:id="1" w:name="P130"/>
      <w:bookmarkEnd w:id="1"/>
      <w:r w:rsidRPr="002E0261">
        <w:rPr>
          <w:sz w:val="28"/>
          <w:szCs w:val="28"/>
        </w:rP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w:t>
      </w:r>
      <w:r w:rsidRPr="002E0261">
        <w:rPr>
          <w:sz w:val="28"/>
          <w:szCs w:val="28"/>
        </w:rPr>
        <w:lastRenderedPageBreak/>
        <w:t xml:space="preserve">соответствии с соглашением, предусмотренным </w:t>
      </w:r>
      <w:hyperlink w:anchor="P132">
        <w:r w:rsidRPr="002E0261">
          <w:rPr>
            <w:color w:val="000000"/>
            <w:sz w:val="28"/>
            <w:szCs w:val="28"/>
          </w:rPr>
          <w:t>подпунктом 3</w:t>
        </w:r>
      </w:hyperlink>
      <w:r w:rsidRPr="002E0261">
        <w:rPr>
          <w:color w:val="000000"/>
          <w:sz w:val="28"/>
          <w:szCs w:val="28"/>
        </w:rPr>
        <w:t xml:space="preserve"> настоящего пункта, максимальный срок выполнения такого обязательства;</w:t>
      </w:r>
    </w:p>
    <w:p w:rsidR="002E0261" w:rsidRPr="002E0261" w:rsidRDefault="002E0261" w:rsidP="002E0261">
      <w:pPr>
        <w:widowControl w:val="0"/>
        <w:autoSpaceDE w:val="0"/>
        <w:autoSpaceDN w:val="0"/>
        <w:adjustRightInd w:val="0"/>
        <w:ind w:firstLine="709"/>
        <w:jc w:val="both"/>
        <w:rPr>
          <w:sz w:val="28"/>
          <w:szCs w:val="28"/>
        </w:rPr>
      </w:pPr>
      <w:r w:rsidRPr="002E0261">
        <w:rPr>
          <w:color w:val="000000"/>
          <w:sz w:val="28"/>
          <w:szCs w:val="28"/>
        </w:rPr>
        <w:t xml:space="preserve">2) доля общей площади жилых и (или) нежилых помещений, которая должна быть передана в соответствии с </w:t>
      </w:r>
      <w:hyperlink w:anchor="P130">
        <w:r w:rsidRPr="002E0261">
          <w:rPr>
            <w:color w:val="000000"/>
            <w:sz w:val="28"/>
            <w:szCs w:val="28"/>
          </w:rPr>
          <w:t>подпунктом 1</w:t>
        </w:r>
      </w:hyperlink>
      <w:r w:rsidRPr="002E0261">
        <w:rPr>
          <w:color w:val="000000"/>
          <w:sz w:val="28"/>
          <w:szCs w:val="28"/>
        </w:rPr>
        <w:t xml:space="preserve"> нас</w:t>
      </w:r>
      <w:r w:rsidRPr="002E0261">
        <w:rPr>
          <w:sz w:val="28"/>
          <w:szCs w:val="28"/>
        </w:rPr>
        <w:t>тоящего пункта;</w:t>
      </w:r>
    </w:p>
    <w:p w:rsidR="002E0261" w:rsidRPr="002E0261" w:rsidRDefault="002E0261" w:rsidP="002E0261">
      <w:pPr>
        <w:widowControl w:val="0"/>
        <w:autoSpaceDE w:val="0"/>
        <w:autoSpaceDN w:val="0"/>
        <w:adjustRightInd w:val="0"/>
        <w:ind w:firstLine="709"/>
        <w:jc w:val="both"/>
        <w:rPr>
          <w:sz w:val="28"/>
          <w:szCs w:val="28"/>
        </w:rPr>
      </w:pPr>
      <w:bookmarkStart w:id="2" w:name="P132"/>
      <w:bookmarkEnd w:id="2"/>
      <w:r w:rsidRPr="002E0261">
        <w:rPr>
          <w:sz w:val="28"/>
          <w:szCs w:val="28"/>
        </w:rP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2E0261" w:rsidRPr="002E0261" w:rsidRDefault="002E0261" w:rsidP="002E0261">
      <w:pPr>
        <w:widowControl w:val="0"/>
        <w:autoSpaceDE w:val="0"/>
        <w:autoSpaceDN w:val="0"/>
        <w:adjustRightInd w:val="0"/>
        <w:ind w:firstLine="540"/>
        <w:jc w:val="both"/>
        <w:rPr>
          <w:color w:val="000000"/>
          <w:sz w:val="28"/>
          <w:szCs w:val="28"/>
        </w:rPr>
      </w:pPr>
      <w:r w:rsidRPr="002E0261">
        <w:rPr>
          <w:sz w:val="28"/>
          <w:szCs w:val="28"/>
        </w:rP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w:t>
      </w:r>
      <w:r w:rsidRPr="002E0261">
        <w:rPr>
          <w:color w:val="000000"/>
          <w:sz w:val="28"/>
          <w:szCs w:val="28"/>
        </w:rPr>
        <w:t xml:space="preserve">соответствии с </w:t>
      </w:r>
      <w:hyperlink w:anchor="P130">
        <w:r w:rsidRPr="002E0261">
          <w:rPr>
            <w:color w:val="000000"/>
            <w:sz w:val="28"/>
            <w:szCs w:val="28"/>
          </w:rPr>
          <w:t>подпунктом 1</w:t>
        </w:r>
      </w:hyperlink>
      <w:r w:rsidRPr="002E0261">
        <w:rPr>
          <w:color w:val="000000"/>
          <w:sz w:val="28"/>
          <w:szCs w:val="28"/>
        </w:rPr>
        <w:t xml:space="preserve"> настоящего пункта;</w:t>
      </w:r>
    </w:p>
    <w:p w:rsidR="002E0261" w:rsidRPr="002E0261" w:rsidRDefault="002E0261" w:rsidP="002E0261">
      <w:pPr>
        <w:widowControl w:val="0"/>
        <w:autoSpaceDE w:val="0"/>
        <w:autoSpaceDN w:val="0"/>
        <w:adjustRightInd w:val="0"/>
        <w:ind w:firstLine="540"/>
        <w:jc w:val="both"/>
        <w:rPr>
          <w:sz w:val="28"/>
          <w:szCs w:val="28"/>
        </w:rPr>
      </w:pPr>
      <w:r w:rsidRPr="002E0261">
        <w:rPr>
          <w:color w:val="000000"/>
          <w:sz w:val="28"/>
          <w:szCs w:val="28"/>
        </w:rP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32">
        <w:r w:rsidRPr="002E0261">
          <w:rPr>
            <w:color w:val="000000"/>
            <w:sz w:val="28"/>
            <w:szCs w:val="28"/>
          </w:rPr>
          <w:t>подпункте 3</w:t>
        </w:r>
      </w:hyperlink>
      <w:r w:rsidRPr="002E0261">
        <w:rPr>
          <w:color w:val="000000"/>
          <w:sz w:val="28"/>
          <w:szCs w:val="28"/>
        </w:rPr>
        <w:t xml:space="preserve">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30">
        <w:r w:rsidRPr="002E0261">
          <w:rPr>
            <w:color w:val="000000"/>
            <w:sz w:val="28"/>
            <w:szCs w:val="28"/>
          </w:rPr>
          <w:t>подпунктом 1</w:t>
        </w:r>
      </w:hyperlink>
      <w:r w:rsidRPr="002E0261">
        <w:rPr>
          <w:sz w:val="28"/>
          <w:szCs w:val="28"/>
        </w:rPr>
        <w:t xml:space="preserve"> настоящего пункта.</w:t>
      </w:r>
    </w:p>
    <w:p w:rsidR="002E0261" w:rsidRPr="002E0261" w:rsidRDefault="002E0261" w:rsidP="002E0261">
      <w:pPr>
        <w:widowControl w:val="0"/>
        <w:autoSpaceDE w:val="0"/>
        <w:autoSpaceDN w:val="0"/>
        <w:adjustRightInd w:val="0"/>
        <w:ind w:firstLine="540"/>
        <w:jc w:val="both"/>
        <w:rPr>
          <w:sz w:val="28"/>
          <w:szCs w:val="28"/>
        </w:rPr>
      </w:pPr>
      <w:r w:rsidRPr="002E0261">
        <w:rPr>
          <w:sz w:val="28"/>
          <w:szCs w:val="28"/>
        </w:rPr>
        <w:t>2.7. В случае, если здание или сооружение либо расположенные в таких здании или сооружении помещения, машино-места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машино-места.</w:t>
      </w:r>
    </w:p>
    <w:p w:rsidR="002E0261" w:rsidRPr="002E0261" w:rsidRDefault="002E0261" w:rsidP="002E0261">
      <w:pPr>
        <w:widowControl w:val="0"/>
        <w:autoSpaceDE w:val="0"/>
        <w:autoSpaceDN w:val="0"/>
        <w:adjustRightInd w:val="0"/>
        <w:jc w:val="center"/>
        <w:outlineLvl w:val="0"/>
        <w:rPr>
          <w:sz w:val="28"/>
          <w:szCs w:val="28"/>
        </w:rPr>
      </w:pPr>
    </w:p>
    <w:p w:rsidR="002E0261" w:rsidRPr="002E0261" w:rsidRDefault="002E0261" w:rsidP="002E0261">
      <w:pPr>
        <w:widowControl w:val="0"/>
        <w:numPr>
          <w:ilvl w:val="0"/>
          <w:numId w:val="5"/>
        </w:numPr>
        <w:autoSpaceDE w:val="0"/>
        <w:autoSpaceDN w:val="0"/>
        <w:adjustRightInd w:val="0"/>
        <w:ind w:firstLine="709"/>
        <w:jc w:val="center"/>
        <w:outlineLvl w:val="0"/>
        <w:rPr>
          <w:bCs/>
          <w:sz w:val="28"/>
          <w:szCs w:val="28"/>
        </w:rPr>
      </w:pPr>
      <w:r w:rsidRPr="002E0261">
        <w:rPr>
          <w:bCs/>
          <w:sz w:val="28"/>
          <w:szCs w:val="28"/>
        </w:rPr>
        <w:t>РЕГУЛИРОВАНИЕ ИНВЕСТИЦИОННОЙ ДЕЯТЕЛЬНОСТИ, ОСУЩЕСТВЛЯЕМОЙ В ФОРМЕ КАПИТАЛЬНЫХ ВЛОЖЕНИЙ</w:t>
      </w:r>
    </w:p>
    <w:p w:rsidR="002E0261" w:rsidRPr="002E0261" w:rsidRDefault="002E0261" w:rsidP="002E0261">
      <w:pPr>
        <w:widowControl w:val="0"/>
        <w:autoSpaceDE w:val="0"/>
        <w:autoSpaceDN w:val="0"/>
        <w:adjustRightInd w:val="0"/>
        <w:ind w:firstLine="720"/>
        <w:rPr>
          <w:sz w:val="28"/>
          <w:szCs w:val="28"/>
        </w:rPr>
      </w:pPr>
    </w:p>
    <w:p w:rsidR="002E0261" w:rsidRPr="002E0261" w:rsidRDefault="002E0261" w:rsidP="002E0261">
      <w:pPr>
        <w:numPr>
          <w:ilvl w:val="1"/>
          <w:numId w:val="3"/>
        </w:numPr>
        <w:ind w:left="0" w:firstLine="709"/>
        <w:jc w:val="both"/>
        <w:rPr>
          <w:sz w:val="28"/>
          <w:szCs w:val="28"/>
        </w:rPr>
      </w:pPr>
      <w:r w:rsidRPr="002E0261">
        <w:rPr>
          <w:sz w:val="28"/>
          <w:szCs w:val="28"/>
        </w:rPr>
        <w:t xml:space="preserve">Регулирование </w:t>
      </w:r>
      <w:proofErr w:type="gramStart"/>
      <w:r w:rsidRPr="002E0261">
        <w:rPr>
          <w:sz w:val="28"/>
          <w:szCs w:val="28"/>
        </w:rPr>
        <w:t>инвестиционной деятельности, осуществляемой в форме капитальных вложений в Абанском муниципальном округе предусматривает</w:t>
      </w:r>
      <w:proofErr w:type="gramEnd"/>
      <w:r w:rsidRPr="002E0261">
        <w:rPr>
          <w:sz w:val="28"/>
          <w:szCs w:val="28"/>
        </w:rPr>
        <w:t>:</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lastRenderedPageBreak/>
        <w:t xml:space="preserve">1) создание </w:t>
      </w:r>
      <w:proofErr w:type="gramStart"/>
      <w:r w:rsidRPr="002E0261">
        <w:rPr>
          <w:sz w:val="28"/>
          <w:szCs w:val="28"/>
        </w:rPr>
        <w:t>в</w:t>
      </w:r>
      <w:proofErr w:type="gramEnd"/>
      <w:r w:rsidRPr="002E0261">
        <w:rPr>
          <w:sz w:val="28"/>
          <w:szCs w:val="28"/>
        </w:rPr>
        <w:t xml:space="preserve"> </w:t>
      </w:r>
      <w:proofErr w:type="gramStart"/>
      <w:r w:rsidRPr="002E0261">
        <w:rPr>
          <w:sz w:val="28"/>
          <w:szCs w:val="28"/>
        </w:rPr>
        <w:t>благоприятных</w:t>
      </w:r>
      <w:proofErr w:type="gramEnd"/>
      <w:r w:rsidRPr="002E0261">
        <w:rPr>
          <w:sz w:val="28"/>
          <w:szCs w:val="28"/>
        </w:rPr>
        <w:t xml:space="preserve"> условий для развития инвестиционной деятельности, осуществляемой в форме капитальных вложений, путем:</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установления субъектам инвестиционной деятельности льгот по уплате местных налогов;</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защиты интересов инвесторов;</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2) прямое участие уполномоченного органа в инвестиционной деятельности, осуществляемой в форме капитальных вложений, путем:</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разработки, утверждения и финансирования инвестиционных проектов;</w:t>
      </w:r>
    </w:p>
    <w:p w:rsidR="002E0261" w:rsidRPr="002E0261" w:rsidRDefault="002E0261" w:rsidP="002E0261">
      <w:pPr>
        <w:widowControl w:val="0"/>
        <w:autoSpaceDE w:val="0"/>
        <w:autoSpaceDN w:val="0"/>
        <w:adjustRightInd w:val="0"/>
        <w:ind w:firstLine="709"/>
        <w:jc w:val="both"/>
        <w:rPr>
          <w:color w:val="000000"/>
          <w:sz w:val="28"/>
          <w:szCs w:val="28"/>
        </w:rPr>
      </w:pPr>
      <w:r w:rsidRPr="002E0261">
        <w:rPr>
          <w:sz w:val="28"/>
          <w:szCs w:val="28"/>
        </w:rPr>
        <w:t xml:space="preserve">проведения экспертизы </w:t>
      </w:r>
      <w:r w:rsidRPr="002E0261">
        <w:rPr>
          <w:color w:val="000000"/>
          <w:sz w:val="28"/>
          <w:szCs w:val="28"/>
        </w:rPr>
        <w:t xml:space="preserve">инвестиционных проектов в соответствии с </w:t>
      </w:r>
      <w:hyperlink w:anchor="P208">
        <w:r w:rsidRPr="002E0261">
          <w:rPr>
            <w:color w:val="000000"/>
            <w:sz w:val="28"/>
            <w:szCs w:val="28"/>
          </w:rPr>
          <w:t>законодательством</w:t>
        </w:r>
      </w:hyperlink>
      <w:r w:rsidRPr="002E0261">
        <w:rPr>
          <w:color w:val="000000"/>
          <w:sz w:val="28"/>
          <w:szCs w:val="28"/>
        </w:rPr>
        <w:t xml:space="preserve"> Российской Федерации;</w:t>
      </w:r>
    </w:p>
    <w:p w:rsidR="002E0261" w:rsidRPr="002E0261" w:rsidRDefault="002E0261" w:rsidP="002E0261">
      <w:pPr>
        <w:widowControl w:val="0"/>
        <w:autoSpaceDE w:val="0"/>
        <w:autoSpaceDN w:val="0"/>
        <w:adjustRightInd w:val="0"/>
        <w:ind w:firstLine="709"/>
        <w:jc w:val="both"/>
        <w:rPr>
          <w:color w:val="000000"/>
          <w:sz w:val="28"/>
          <w:szCs w:val="28"/>
        </w:rPr>
      </w:pPr>
      <w:r w:rsidRPr="002E0261">
        <w:rPr>
          <w:color w:val="000000"/>
          <w:sz w:val="28"/>
          <w:szCs w:val="28"/>
        </w:rPr>
        <w:t xml:space="preserve">выпуска муниципальных займов в соответствии с </w:t>
      </w:r>
      <w:hyperlink r:id="rId12">
        <w:r w:rsidRPr="002E0261">
          <w:rPr>
            <w:color w:val="000000"/>
            <w:sz w:val="28"/>
            <w:szCs w:val="28"/>
          </w:rPr>
          <w:t>законодательством</w:t>
        </w:r>
      </w:hyperlink>
      <w:r w:rsidRPr="002E0261">
        <w:rPr>
          <w:color w:val="000000"/>
          <w:sz w:val="28"/>
          <w:szCs w:val="28"/>
        </w:rPr>
        <w:t xml:space="preserve"> Российской Федерации;</w:t>
      </w:r>
    </w:p>
    <w:p w:rsidR="002E0261" w:rsidRPr="002E0261" w:rsidRDefault="002E0261" w:rsidP="002E0261">
      <w:pPr>
        <w:widowControl w:val="0"/>
        <w:autoSpaceDE w:val="0"/>
        <w:autoSpaceDN w:val="0"/>
        <w:adjustRightInd w:val="0"/>
        <w:ind w:firstLine="709"/>
        <w:jc w:val="both"/>
        <w:rPr>
          <w:color w:val="000000"/>
          <w:sz w:val="28"/>
          <w:szCs w:val="28"/>
        </w:rPr>
      </w:pPr>
      <w:r w:rsidRPr="002E0261">
        <w:rPr>
          <w:color w:val="000000"/>
          <w:sz w:val="28"/>
          <w:szCs w:val="28"/>
        </w:rP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rsidR="002E0261" w:rsidRPr="002E0261" w:rsidRDefault="002E0261" w:rsidP="002E0261">
      <w:pPr>
        <w:widowControl w:val="0"/>
        <w:autoSpaceDE w:val="0"/>
        <w:autoSpaceDN w:val="0"/>
        <w:adjustRightInd w:val="0"/>
        <w:ind w:firstLine="709"/>
        <w:jc w:val="both"/>
        <w:rPr>
          <w:color w:val="000000"/>
          <w:sz w:val="28"/>
          <w:szCs w:val="28"/>
        </w:rPr>
      </w:pPr>
      <w:r w:rsidRPr="002E0261">
        <w:rPr>
          <w:color w:val="000000"/>
          <w:sz w:val="28"/>
          <w:szCs w:val="28"/>
        </w:rPr>
        <w:t xml:space="preserve">3.2. Уполномоченный орган предоставляет на конкурсной основе муниципальные гарантии по инвестиционным проектам за счет средств местного бюджета. Порядок предоставления муниципальных гарантий за счет средств местного бюджета утверждается </w:t>
      </w:r>
      <w:r w:rsidR="00B1428C">
        <w:rPr>
          <w:color w:val="000000"/>
          <w:sz w:val="28"/>
          <w:szCs w:val="28"/>
        </w:rPr>
        <w:t>местной администрацией</w:t>
      </w:r>
      <w:r w:rsidRPr="002E0261">
        <w:rPr>
          <w:color w:val="000000"/>
          <w:sz w:val="28"/>
          <w:szCs w:val="28"/>
        </w:rPr>
        <w:t>.</w:t>
      </w:r>
    </w:p>
    <w:p w:rsidR="002E0261" w:rsidRPr="002E0261" w:rsidRDefault="002E0261" w:rsidP="002E0261">
      <w:pPr>
        <w:widowControl w:val="0"/>
        <w:autoSpaceDE w:val="0"/>
        <w:autoSpaceDN w:val="0"/>
        <w:adjustRightInd w:val="0"/>
        <w:ind w:firstLine="709"/>
        <w:jc w:val="both"/>
        <w:rPr>
          <w:sz w:val="28"/>
          <w:szCs w:val="28"/>
        </w:rPr>
      </w:pPr>
      <w:r w:rsidRPr="002E0261">
        <w:rPr>
          <w:color w:val="000000"/>
          <w:sz w:val="28"/>
          <w:szCs w:val="28"/>
        </w:rPr>
        <w:t>3.3. Расходы на финансирование инвестиционной деятельности</w:t>
      </w:r>
      <w:r w:rsidRPr="002E0261">
        <w:rPr>
          <w:sz w:val="28"/>
          <w:szCs w:val="28"/>
        </w:rPr>
        <w:t>, осуществляемой в форме капитальных вложений органом местного самоуправления, предусматривается бюджетом Абанского муниципального округа. Контроль за целевым и эффективным использованием средств местного бюджета, направляемого на капитальные вложения, осуществляют финансовые органы.</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3.4. В случае участия Абанского муниципального округа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3.5. При осуществлении инвестиционной деятельности Абанский муниципальный округ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 xml:space="preserve">3.6.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w:t>
      </w:r>
      <w:r w:rsidRPr="002E0261">
        <w:rPr>
          <w:sz w:val="28"/>
          <w:szCs w:val="28"/>
        </w:rPr>
        <w:lastRenderedPageBreak/>
        <w:t>Федерации.</w:t>
      </w:r>
    </w:p>
    <w:p w:rsidR="002E0261" w:rsidRPr="002E0261" w:rsidRDefault="002E0261" w:rsidP="002E0261">
      <w:pPr>
        <w:widowControl w:val="0"/>
        <w:autoSpaceDE w:val="0"/>
        <w:autoSpaceDN w:val="0"/>
        <w:adjustRightInd w:val="0"/>
        <w:ind w:firstLine="709"/>
        <w:jc w:val="both"/>
        <w:outlineLvl w:val="1"/>
        <w:rPr>
          <w:bCs/>
          <w:sz w:val="28"/>
          <w:szCs w:val="28"/>
        </w:rPr>
      </w:pPr>
      <w:r w:rsidRPr="002E0261">
        <w:rPr>
          <w:bCs/>
          <w:sz w:val="28"/>
          <w:szCs w:val="28"/>
        </w:rPr>
        <w:t xml:space="preserve">3.7. В условиях возникновения на территории Абанского муниципального округа чрезвычайных ситуаций деятельность субъектов инвестиционной деятельности, оказавшихся в зоне чрезвычайной ситуации, осуществляется в соответствии с </w:t>
      </w:r>
      <w:hyperlink r:id="rId13">
        <w:r w:rsidRPr="002E0261">
          <w:rPr>
            <w:bCs/>
            <w:color w:val="000000"/>
            <w:sz w:val="28"/>
            <w:szCs w:val="28"/>
          </w:rPr>
          <w:t>законодательством</w:t>
        </w:r>
      </w:hyperlink>
      <w:r w:rsidRPr="002E0261">
        <w:rPr>
          <w:bCs/>
          <w:color w:val="000000"/>
          <w:sz w:val="28"/>
          <w:szCs w:val="28"/>
        </w:rPr>
        <w:t xml:space="preserve"> Российск</w:t>
      </w:r>
      <w:r w:rsidRPr="002E0261">
        <w:rPr>
          <w:bCs/>
          <w:sz w:val="28"/>
          <w:szCs w:val="28"/>
        </w:rPr>
        <w:t>ой Федерации.</w:t>
      </w:r>
    </w:p>
    <w:p w:rsidR="002E0261" w:rsidRPr="002E0261" w:rsidRDefault="002E0261" w:rsidP="002E0261">
      <w:pPr>
        <w:widowControl w:val="0"/>
        <w:autoSpaceDE w:val="0"/>
        <w:autoSpaceDN w:val="0"/>
        <w:adjustRightInd w:val="0"/>
        <w:ind w:firstLine="709"/>
        <w:jc w:val="both"/>
        <w:outlineLvl w:val="1"/>
        <w:rPr>
          <w:bCs/>
          <w:sz w:val="28"/>
          <w:szCs w:val="28"/>
        </w:rPr>
      </w:pPr>
      <w:r w:rsidRPr="002E0261">
        <w:rPr>
          <w:bCs/>
          <w:sz w:val="28"/>
          <w:szCs w:val="28"/>
        </w:rPr>
        <w:t>3.8. Решения об осуществлении капитальных вложений принимаются представительным органом муниципального образования в соответствии с законодательством Российской Федерации, уставом Абанского района и настоящим Положением.</w:t>
      </w:r>
    </w:p>
    <w:p w:rsidR="002E0261" w:rsidRPr="002E0261" w:rsidRDefault="002E0261" w:rsidP="002E0261">
      <w:pPr>
        <w:ind w:firstLine="709"/>
        <w:jc w:val="both"/>
        <w:rPr>
          <w:sz w:val="28"/>
          <w:szCs w:val="28"/>
        </w:rPr>
      </w:pPr>
      <w:r w:rsidRPr="002E0261">
        <w:rPr>
          <w:sz w:val="28"/>
          <w:szCs w:val="28"/>
        </w:rPr>
        <w:t>3.9. Финансирование капитальных вложений осуществляется за счет местного бюджета и (или) привлеченных средств.</w:t>
      </w:r>
    </w:p>
    <w:p w:rsidR="002E0261" w:rsidRPr="002E0261" w:rsidRDefault="002E0261" w:rsidP="002E0261">
      <w:pPr>
        <w:ind w:firstLine="709"/>
        <w:jc w:val="both"/>
        <w:rPr>
          <w:sz w:val="28"/>
          <w:szCs w:val="28"/>
        </w:rPr>
      </w:pPr>
      <w:r w:rsidRPr="002E0261">
        <w:rPr>
          <w:sz w:val="28"/>
          <w:szCs w:val="28"/>
        </w:rPr>
        <w:t>Расходы на финансирование капитальных вложений предусматриваются в местном бюджете - при условии, что эти расходы являются частью расходов на реализацию соответствующих муниципальных программ, а также на основании предложений органов местного самоуправления муниципального образования.</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3.10. Заключение муниципальных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муниципальной собственности, или приобретения объектов недвижимого имущества в муниципальную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E0261" w:rsidRPr="002E0261" w:rsidRDefault="002E0261" w:rsidP="002E0261">
      <w:pPr>
        <w:widowControl w:val="0"/>
        <w:autoSpaceDE w:val="0"/>
        <w:autoSpaceDN w:val="0"/>
        <w:adjustRightInd w:val="0"/>
        <w:ind w:firstLine="720"/>
        <w:jc w:val="both"/>
        <w:rPr>
          <w:sz w:val="28"/>
          <w:szCs w:val="28"/>
        </w:rPr>
      </w:pPr>
      <w:r w:rsidRPr="002E0261">
        <w:rPr>
          <w:sz w:val="28"/>
          <w:szCs w:val="28"/>
        </w:rPr>
        <w:t xml:space="preserve">3.11. Разработка, рассмотрение и утверждение инвестиционных проектов, финансируемых за счет средств местного бюджета, производятся в соответствии с законодательством Российской Федерации в порядке, предусмотренном для муниципальных программ. </w:t>
      </w:r>
    </w:p>
    <w:p w:rsidR="002E0261" w:rsidRPr="002E0261" w:rsidRDefault="002E0261" w:rsidP="002E0261">
      <w:pPr>
        <w:ind w:firstLine="709"/>
        <w:jc w:val="both"/>
        <w:rPr>
          <w:sz w:val="28"/>
          <w:szCs w:val="28"/>
        </w:rPr>
      </w:pPr>
      <w:r w:rsidRPr="002E0261">
        <w:rPr>
          <w:sz w:val="28"/>
          <w:szCs w:val="28"/>
        </w:rPr>
        <w:t>Перечни инвестиционных проектов, финансируемых за счет средств местного бюджета, образуют местные инвестиционные программы.</w:t>
      </w:r>
    </w:p>
    <w:p w:rsidR="002E0261" w:rsidRPr="002E0261" w:rsidRDefault="002E0261" w:rsidP="002E0261">
      <w:pPr>
        <w:ind w:firstLine="709"/>
        <w:jc w:val="both"/>
        <w:rPr>
          <w:i/>
          <w:sz w:val="28"/>
          <w:szCs w:val="28"/>
        </w:rPr>
      </w:pPr>
      <w:r w:rsidRPr="002E0261">
        <w:rPr>
          <w:sz w:val="28"/>
          <w:szCs w:val="28"/>
        </w:rPr>
        <w:t>Решение об использовании средств местного бюджета для финансирования инвестиционных проектов и (или) инвестиционных программ принимается после заключения уполномоченным органом соответствующего договора и (или) муниципального контракта</w:t>
      </w:r>
      <w:r w:rsidRPr="002E0261">
        <w:rPr>
          <w:i/>
          <w:sz w:val="28"/>
          <w:szCs w:val="28"/>
        </w:rPr>
        <w:t>.</w:t>
      </w:r>
    </w:p>
    <w:p w:rsidR="002E0261" w:rsidRPr="002E0261" w:rsidRDefault="002E0261" w:rsidP="002E0261">
      <w:pPr>
        <w:widowControl w:val="0"/>
        <w:autoSpaceDE w:val="0"/>
        <w:autoSpaceDN w:val="0"/>
        <w:adjustRightInd w:val="0"/>
        <w:ind w:firstLine="720"/>
        <w:jc w:val="both"/>
        <w:rPr>
          <w:sz w:val="28"/>
          <w:szCs w:val="28"/>
        </w:rPr>
      </w:pPr>
      <w:r w:rsidRPr="002E0261">
        <w:rPr>
          <w:sz w:val="28"/>
          <w:szCs w:val="28"/>
        </w:rPr>
        <w:t xml:space="preserve">3.12. Проверка эффективности </w:t>
      </w:r>
      <w:proofErr w:type="gramStart"/>
      <w:r w:rsidRPr="002E0261">
        <w:rPr>
          <w:sz w:val="28"/>
          <w:szCs w:val="28"/>
        </w:rPr>
        <w:t>инвестиционных проектов, финансируемых за счет бюджета Абанского муниципального округа подлежат</w:t>
      </w:r>
      <w:proofErr w:type="gramEnd"/>
      <w:r w:rsidRPr="002E0261">
        <w:rPr>
          <w:sz w:val="28"/>
          <w:szCs w:val="28"/>
        </w:rPr>
        <w:t xml:space="preserve">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муниципальными правовыми актами.</w:t>
      </w:r>
    </w:p>
    <w:p w:rsidR="002E0261" w:rsidRPr="002E0261" w:rsidRDefault="002E0261" w:rsidP="002E0261">
      <w:pPr>
        <w:widowControl w:val="0"/>
        <w:autoSpaceDE w:val="0"/>
        <w:autoSpaceDN w:val="0"/>
        <w:adjustRightInd w:val="0"/>
        <w:ind w:firstLine="540"/>
        <w:jc w:val="both"/>
        <w:rPr>
          <w:sz w:val="28"/>
          <w:szCs w:val="28"/>
        </w:rPr>
      </w:pPr>
      <w:bookmarkStart w:id="3" w:name="P208"/>
      <w:bookmarkEnd w:id="3"/>
    </w:p>
    <w:p w:rsidR="002E0261" w:rsidRPr="002E0261" w:rsidRDefault="00B1428C" w:rsidP="002E0261">
      <w:pPr>
        <w:widowControl w:val="0"/>
        <w:numPr>
          <w:ilvl w:val="0"/>
          <w:numId w:val="5"/>
        </w:numPr>
        <w:autoSpaceDE w:val="0"/>
        <w:autoSpaceDN w:val="0"/>
        <w:adjustRightInd w:val="0"/>
        <w:ind w:firstLine="709"/>
        <w:jc w:val="center"/>
        <w:outlineLvl w:val="0"/>
        <w:rPr>
          <w:bCs/>
          <w:sz w:val="28"/>
          <w:szCs w:val="28"/>
        </w:rPr>
      </w:pPr>
      <w:r>
        <w:rPr>
          <w:bCs/>
          <w:sz w:val="28"/>
          <w:szCs w:val="28"/>
        </w:rPr>
        <w:t>МУНИЦИПАЛЬНЫЕ</w:t>
      </w:r>
      <w:r w:rsidR="002E0261" w:rsidRPr="002E0261">
        <w:rPr>
          <w:bCs/>
          <w:sz w:val="28"/>
          <w:szCs w:val="28"/>
        </w:rPr>
        <w:t xml:space="preserve"> ГАРАНТИИ ПРАВ</w:t>
      </w:r>
    </w:p>
    <w:p w:rsidR="002E0261" w:rsidRPr="002E0261" w:rsidRDefault="002E0261" w:rsidP="002E0261">
      <w:pPr>
        <w:widowControl w:val="0"/>
        <w:autoSpaceDE w:val="0"/>
        <w:autoSpaceDN w:val="0"/>
        <w:adjustRightInd w:val="0"/>
        <w:jc w:val="center"/>
        <w:rPr>
          <w:bCs/>
          <w:sz w:val="28"/>
          <w:szCs w:val="28"/>
        </w:rPr>
      </w:pPr>
      <w:r w:rsidRPr="002E0261">
        <w:rPr>
          <w:bCs/>
          <w:sz w:val="28"/>
          <w:szCs w:val="28"/>
        </w:rPr>
        <w:t>СУБЪЕКТОВ ИНВЕСТИЦИОННОЙ ДЕЯТЕЛЬНОСТИ И ЗАЩИТА</w:t>
      </w:r>
    </w:p>
    <w:p w:rsidR="002E0261" w:rsidRPr="002E0261" w:rsidRDefault="002E0261" w:rsidP="002E0261">
      <w:pPr>
        <w:widowControl w:val="0"/>
        <w:autoSpaceDE w:val="0"/>
        <w:autoSpaceDN w:val="0"/>
        <w:adjustRightInd w:val="0"/>
        <w:jc w:val="center"/>
        <w:rPr>
          <w:bCs/>
          <w:sz w:val="28"/>
          <w:szCs w:val="28"/>
        </w:rPr>
      </w:pPr>
      <w:r w:rsidRPr="002E0261">
        <w:rPr>
          <w:bCs/>
          <w:sz w:val="28"/>
          <w:szCs w:val="28"/>
        </w:rPr>
        <w:t>КАПИТАЛЬНЫХ ВЛОЖЕНИЙ</w:t>
      </w:r>
    </w:p>
    <w:p w:rsidR="002E0261" w:rsidRPr="002E0261" w:rsidRDefault="002E0261" w:rsidP="002E0261">
      <w:pPr>
        <w:widowControl w:val="0"/>
        <w:autoSpaceDE w:val="0"/>
        <w:autoSpaceDN w:val="0"/>
        <w:adjustRightInd w:val="0"/>
        <w:ind w:firstLine="720"/>
        <w:rPr>
          <w:sz w:val="28"/>
          <w:szCs w:val="28"/>
        </w:rPr>
      </w:pPr>
    </w:p>
    <w:p w:rsidR="002E0261" w:rsidRPr="002E0261" w:rsidRDefault="002E0261" w:rsidP="002E0261">
      <w:pPr>
        <w:widowControl w:val="0"/>
        <w:autoSpaceDE w:val="0"/>
        <w:autoSpaceDN w:val="0"/>
        <w:adjustRightInd w:val="0"/>
        <w:ind w:firstLine="709"/>
        <w:jc w:val="both"/>
        <w:outlineLvl w:val="1"/>
        <w:rPr>
          <w:bCs/>
          <w:sz w:val="28"/>
          <w:szCs w:val="28"/>
        </w:rPr>
      </w:pPr>
      <w:r w:rsidRPr="002E0261">
        <w:rPr>
          <w:bCs/>
          <w:sz w:val="28"/>
          <w:szCs w:val="28"/>
        </w:rPr>
        <w:t>4.1. Органы местного самоуправления в пределах своих полномочий в соответствии с Федеральным законом от 25.02.1999 № 39-ФЗ «Об инвестиционной деятельности в Российской Федерации, осуществляемой в форме капитальных вложений», настоящим Положением и иными нормативными правовыми актами гарантирует всем субъектам инвестиционной деятельности независимо от форм собственности:</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обеспечение равных прав при осуществлении инвестиционной деятельности;</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гласность в обсуждении инвестиционных проектов;</w:t>
      </w:r>
    </w:p>
    <w:p w:rsidR="002E0261" w:rsidRPr="002E0261" w:rsidRDefault="002E0261" w:rsidP="002E0261">
      <w:pPr>
        <w:widowControl w:val="0"/>
        <w:autoSpaceDE w:val="0"/>
        <w:autoSpaceDN w:val="0"/>
        <w:adjustRightInd w:val="0"/>
        <w:ind w:firstLine="709"/>
        <w:jc w:val="both"/>
        <w:rPr>
          <w:sz w:val="28"/>
          <w:szCs w:val="28"/>
        </w:rPr>
      </w:pPr>
      <w:r w:rsidRPr="002E0261">
        <w:rPr>
          <w:sz w:val="28"/>
          <w:szCs w:val="28"/>
        </w:rPr>
        <w:t>стабильность прав субъектов инвестиционной деятельности.</w:t>
      </w:r>
    </w:p>
    <w:sectPr w:rsidR="002E0261" w:rsidRPr="002E0261" w:rsidSect="0099051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A277D"/>
    <w:multiLevelType w:val="multilevel"/>
    <w:tmpl w:val="E2AC9B32"/>
    <w:lvl w:ilvl="0">
      <w:start w:val="1"/>
      <w:numFmt w:val="decimal"/>
      <w:lvlText w:val="%1."/>
      <w:lvlJc w:val="left"/>
      <w:pPr>
        <w:ind w:left="1819" w:hanging="11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34264825"/>
    <w:multiLevelType w:val="multilevel"/>
    <w:tmpl w:val="548E458A"/>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ascii="Times New Roman" w:hAnsi="Times New Roman" w:cs="Times New Roman" w:hint="default"/>
        <w:sz w:val="28"/>
      </w:rPr>
    </w:lvl>
    <w:lvl w:ilvl="2">
      <w:start w:val="1"/>
      <w:numFmt w:val="decimal"/>
      <w:isLgl/>
      <w:lvlText w:val="%1.%2.%3."/>
      <w:lvlJc w:val="left"/>
      <w:pPr>
        <w:ind w:left="1440" w:hanging="720"/>
      </w:pPr>
      <w:rPr>
        <w:rFonts w:ascii="Times New Roman" w:hAnsi="Times New Roman" w:cs="Times New Roman" w:hint="default"/>
        <w:sz w:val="28"/>
      </w:rPr>
    </w:lvl>
    <w:lvl w:ilvl="3">
      <w:start w:val="1"/>
      <w:numFmt w:val="decimal"/>
      <w:isLgl/>
      <w:lvlText w:val="%1.%2.%3.%4."/>
      <w:lvlJc w:val="left"/>
      <w:pPr>
        <w:ind w:left="1980" w:hanging="1080"/>
      </w:pPr>
      <w:rPr>
        <w:rFonts w:ascii="Times New Roman" w:hAnsi="Times New Roman" w:cs="Times New Roman" w:hint="default"/>
        <w:sz w:val="28"/>
      </w:rPr>
    </w:lvl>
    <w:lvl w:ilvl="4">
      <w:start w:val="1"/>
      <w:numFmt w:val="decimal"/>
      <w:isLgl/>
      <w:lvlText w:val="%1.%2.%3.%4.%5."/>
      <w:lvlJc w:val="left"/>
      <w:pPr>
        <w:ind w:left="2160" w:hanging="1080"/>
      </w:pPr>
      <w:rPr>
        <w:rFonts w:ascii="Times New Roman" w:hAnsi="Times New Roman" w:cs="Times New Roman" w:hint="default"/>
        <w:sz w:val="28"/>
      </w:rPr>
    </w:lvl>
    <w:lvl w:ilvl="5">
      <w:start w:val="1"/>
      <w:numFmt w:val="decimal"/>
      <w:isLgl/>
      <w:lvlText w:val="%1.%2.%3.%4.%5.%6."/>
      <w:lvlJc w:val="left"/>
      <w:pPr>
        <w:ind w:left="2700" w:hanging="1440"/>
      </w:pPr>
      <w:rPr>
        <w:rFonts w:ascii="Times New Roman" w:hAnsi="Times New Roman" w:cs="Times New Roman" w:hint="default"/>
        <w:sz w:val="28"/>
      </w:rPr>
    </w:lvl>
    <w:lvl w:ilvl="6">
      <w:start w:val="1"/>
      <w:numFmt w:val="decimal"/>
      <w:isLgl/>
      <w:lvlText w:val="%1.%2.%3.%4.%5.%6.%7."/>
      <w:lvlJc w:val="left"/>
      <w:pPr>
        <w:ind w:left="2880" w:hanging="1440"/>
      </w:pPr>
      <w:rPr>
        <w:rFonts w:ascii="Times New Roman" w:hAnsi="Times New Roman" w:cs="Times New Roman" w:hint="default"/>
        <w:sz w:val="28"/>
      </w:rPr>
    </w:lvl>
    <w:lvl w:ilvl="7">
      <w:start w:val="1"/>
      <w:numFmt w:val="decimal"/>
      <w:isLgl/>
      <w:lvlText w:val="%1.%2.%3.%4.%5.%6.%7.%8."/>
      <w:lvlJc w:val="left"/>
      <w:pPr>
        <w:ind w:left="3420" w:hanging="1800"/>
      </w:pPr>
      <w:rPr>
        <w:rFonts w:ascii="Times New Roman" w:hAnsi="Times New Roman" w:cs="Times New Roman" w:hint="default"/>
        <w:sz w:val="28"/>
      </w:rPr>
    </w:lvl>
    <w:lvl w:ilvl="8">
      <w:start w:val="1"/>
      <w:numFmt w:val="decimal"/>
      <w:isLgl/>
      <w:lvlText w:val="%1.%2.%3.%4.%5.%6.%7.%8.%9."/>
      <w:lvlJc w:val="left"/>
      <w:pPr>
        <w:ind w:left="3600" w:hanging="1800"/>
      </w:pPr>
      <w:rPr>
        <w:rFonts w:ascii="Times New Roman" w:hAnsi="Times New Roman" w:cs="Times New Roman" w:hint="default"/>
        <w:sz w:val="28"/>
      </w:rPr>
    </w:lvl>
  </w:abstractNum>
  <w:abstractNum w:abstractNumId="2">
    <w:nsid w:val="53774CFC"/>
    <w:multiLevelType w:val="hybridMultilevel"/>
    <w:tmpl w:val="27EE3CAA"/>
    <w:lvl w:ilvl="0" w:tplc="81A2B2C8">
      <w:start w:val="1"/>
      <w:numFmt w:val="decimal"/>
      <w:suff w:val="space"/>
      <w:lvlText w:val="%1."/>
      <w:lvlJc w:val="left"/>
      <w:pPr>
        <w:ind w:left="7137" w:hanging="900"/>
      </w:pPr>
      <w:rPr>
        <w:rFonts w:hint="default"/>
      </w:rPr>
    </w:lvl>
    <w:lvl w:ilvl="1" w:tplc="04190019" w:tentative="1">
      <w:start w:val="1"/>
      <w:numFmt w:val="lowerLetter"/>
      <w:lvlText w:val="%2."/>
      <w:lvlJc w:val="left"/>
      <w:pPr>
        <w:ind w:left="5306" w:hanging="360"/>
      </w:pPr>
    </w:lvl>
    <w:lvl w:ilvl="2" w:tplc="0419001B" w:tentative="1">
      <w:start w:val="1"/>
      <w:numFmt w:val="lowerRoman"/>
      <w:lvlText w:val="%3."/>
      <w:lvlJc w:val="right"/>
      <w:pPr>
        <w:ind w:left="6026" w:hanging="180"/>
      </w:pPr>
    </w:lvl>
    <w:lvl w:ilvl="3" w:tplc="0419000F" w:tentative="1">
      <w:start w:val="1"/>
      <w:numFmt w:val="decimal"/>
      <w:lvlText w:val="%4."/>
      <w:lvlJc w:val="left"/>
      <w:pPr>
        <w:ind w:left="6746" w:hanging="360"/>
      </w:pPr>
    </w:lvl>
    <w:lvl w:ilvl="4" w:tplc="04190019" w:tentative="1">
      <w:start w:val="1"/>
      <w:numFmt w:val="lowerLetter"/>
      <w:lvlText w:val="%5."/>
      <w:lvlJc w:val="left"/>
      <w:pPr>
        <w:ind w:left="7466" w:hanging="360"/>
      </w:pPr>
    </w:lvl>
    <w:lvl w:ilvl="5" w:tplc="0419001B" w:tentative="1">
      <w:start w:val="1"/>
      <w:numFmt w:val="lowerRoman"/>
      <w:lvlText w:val="%6."/>
      <w:lvlJc w:val="right"/>
      <w:pPr>
        <w:ind w:left="8186" w:hanging="180"/>
      </w:pPr>
    </w:lvl>
    <w:lvl w:ilvl="6" w:tplc="0419000F" w:tentative="1">
      <w:start w:val="1"/>
      <w:numFmt w:val="decimal"/>
      <w:lvlText w:val="%7."/>
      <w:lvlJc w:val="left"/>
      <w:pPr>
        <w:ind w:left="8906" w:hanging="360"/>
      </w:pPr>
    </w:lvl>
    <w:lvl w:ilvl="7" w:tplc="04190019" w:tentative="1">
      <w:start w:val="1"/>
      <w:numFmt w:val="lowerLetter"/>
      <w:lvlText w:val="%8."/>
      <w:lvlJc w:val="left"/>
      <w:pPr>
        <w:ind w:left="9626" w:hanging="360"/>
      </w:pPr>
    </w:lvl>
    <w:lvl w:ilvl="8" w:tplc="0419001B" w:tentative="1">
      <w:start w:val="1"/>
      <w:numFmt w:val="lowerRoman"/>
      <w:lvlText w:val="%9."/>
      <w:lvlJc w:val="right"/>
      <w:pPr>
        <w:ind w:left="10346" w:hanging="180"/>
      </w:pPr>
    </w:lvl>
  </w:abstractNum>
  <w:abstractNum w:abstractNumId="3">
    <w:nsid w:val="5F2E2DF9"/>
    <w:multiLevelType w:val="multilevel"/>
    <w:tmpl w:val="12A24CB2"/>
    <w:lvl w:ilvl="0">
      <w:start w:val="2"/>
      <w:numFmt w:val="decimal"/>
      <w:lvlText w:val="%1."/>
      <w:lvlJc w:val="left"/>
      <w:pPr>
        <w:ind w:left="360" w:hanging="360"/>
      </w:pPr>
      <w:rPr>
        <w:rFonts w:hint="default"/>
      </w:rPr>
    </w:lvl>
    <w:lvl w:ilvl="1">
      <w:start w:val="3"/>
      <w:numFmt w:val="decimal"/>
      <w:lvlText w:val="%1.%2."/>
      <w:lvlJc w:val="left"/>
      <w:pPr>
        <w:ind w:left="2704"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7D35394B"/>
    <w:multiLevelType w:val="multilevel"/>
    <w:tmpl w:val="01E2BD64"/>
    <w:lvl w:ilvl="0">
      <w:start w:val="1"/>
      <w:numFmt w:val="decimal"/>
      <w:lvlText w:val="%1."/>
      <w:lvlJc w:val="left"/>
      <w:pPr>
        <w:ind w:left="720" w:hanging="360"/>
      </w:pPr>
    </w:lvl>
    <w:lvl w:ilvl="1">
      <w:start w:val="1"/>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05A16"/>
    <w:rsid w:val="00006576"/>
    <w:rsid w:val="00082B4D"/>
    <w:rsid w:val="0009404F"/>
    <w:rsid w:val="00165743"/>
    <w:rsid w:val="00180696"/>
    <w:rsid w:val="00190097"/>
    <w:rsid w:val="001A03A6"/>
    <w:rsid w:val="001C44A6"/>
    <w:rsid w:val="001D29B8"/>
    <w:rsid w:val="00220E85"/>
    <w:rsid w:val="002E0261"/>
    <w:rsid w:val="00315834"/>
    <w:rsid w:val="003525FB"/>
    <w:rsid w:val="00367678"/>
    <w:rsid w:val="00390392"/>
    <w:rsid w:val="003D239A"/>
    <w:rsid w:val="003E427A"/>
    <w:rsid w:val="004031A6"/>
    <w:rsid w:val="004170E4"/>
    <w:rsid w:val="00426A11"/>
    <w:rsid w:val="00443F63"/>
    <w:rsid w:val="00447486"/>
    <w:rsid w:val="004C0317"/>
    <w:rsid w:val="004D5BB2"/>
    <w:rsid w:val="004E6D81"/>
    <w:rsid w:val="00505A16"/>
    <w:rsid w:val="00514346"/>
    <w:rsid w:val="005862DA"/>
    <w:rsid w:val="00670E5F"/>
    <w:rsid w:val="0069771A"/>
    <w:rsid w:val="007051B1"/>
    <w:rsid w:val="007202E0"/>
    <w:rsid w:val="00760C74"/>
    <w:rsid w:val="007A50CC"/>
    <w:rsid w:val="007C65E7"/>
    <w:rsid w:val="00847BB7"/>
    <w:rsid w:val="00870F25"/>
    <w:rsid w:val="00892CF6"/>
    <w:rsid w:val="008A1928"/>
    <w:rsid w:val="008E543B"/>
    <w:rsid w:val="008F109D"/>
    <w:rsid w:val="00956879"/>
    <w:rsid w:val="0099051F"/>
    <w:rsid w:val="009D0024"/>
    <w:rsid w:val="009D708C"/>
    <w:rsid w:val="009F573F"/>
    <w:rsid w:val="00AA36F7"/>
    <w:rsid w:val="00AF4250"/>
    <w:rsid w:val="00B1428C"/>
    <w:rsid w:val="00B17306"/>
    <w:rsid w:val="00B6582C"/>
    <w:rsid w:val="00B81C70"/>
    <w:rsid w:val="00B82E6A"/>
    <w:rsid w:val="00B8560F"/>
    <w:rsid w:val="00BA73A9"/>
    <w:rsid w:val="00BE0C0F"/>
    <w:rsid w:val="00C06201"/>
    <w:rsid w:val="00C61A8F"/>
    <w:rsid w:val="00C853E3"/>
    <w:rsid w:val="00CE6927"/>
    <w:rsid w:val="00D26C01"/>
    <w:rsid w:val="00D44215"/>
    <w:rsid w:val="00D64CFB"/>
    <w:rsid w:val="00D726EF"/>
    <w:rsid w:val="00E06F47"/>
    <w:rsid w:val="00E86277"/>
    <w:rsid w:val="00EA6D01"/>
    <w:rsid w:val="00EE6319"/>
    <w:rsid w:val="00F0202E"/>
    <w:rsid w:val="00FD61EB"/>
    <w:rsid w:val="00FF1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A16"/>
    <w:rPr>
      <w:sz w:val="24"/>
      <w:szCs w:val="24"/>
    </w:rPr>
  </w:style>
  <w:style w:type="paragraph" w:styleId="1">
    <w:name w:val="heading 1"/>
    <w:basedOn w:val="a"/>
    <w:next w:val="a"/>
    <w:link w:val="10"/>
    <w:qFormat/>
    <w:rsid w:val="00C06201"/>
    <w:pPr>
      <w:keepNext/>
      <w:jc w:val="center"/>
      <w:outlineLvl w:val="0"/>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6201"/>
    <w:rPr>
      <w:b/>
      <w:sz w:val="32"/>
    </w:rPr>
  </w:style>
  <w:style w:type="paragraph" w:styleId="a3">
    <w:name w:val="Title"/>
    <w:basedOn w:val="a"/>
    <w:link w:val="a4"/>
    <w:qFormat/>
    <w:rsid w:val="00C06201"/>
    <w:pPr>
      <w:jc w:val="center"/>
    </w:pPr>
    <w:rPr>
      <w:sz w:val="28"/>
      <w:szCs w:val="20"/>
    </w:rPr>
  </w:style>
  <w:style w:type="character" w:customStyle="1" w:styleId="a4">
    <w:name w:val="Название Знак"/>
    <w:basedOn w:val="a0"/>
    <w:link w:val="a3"/>
    <w:rsid w:val="00C06201"/>
    <w:rPr>
      <w:sz w:val="28"/>
    </w:rPr>
  </w:style>
  <w:style w:type="table" w:styleId="a5">
    <w:name w:val="Table Grid"/>
    <w:basedOn w:val="a1"/>
    <w:uiPriority w:val="59"/>
    <w:rsid w:val="00220E85"/>
    <w:pPr>
      <w:ind w:firstLine="709"/>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6582C"/>
    <w:rPr>
      <w:rFonts w:ascii="Tahoma" w:hAnsi="Tahoma" w:cs="Tahoma"/>
      <w:sz w:val="16"/>
      <w:szCs w:val="16"/>
    </w:rPr>
  </w:style>
  <w:style w:type="character" w:customStyle="1" w:styleId="a7">
    <w:name w:val="Текст выноски Знак"/>
    <w:basedOn w:val="a0"/>
    <w:link w:val="a6"/>
    <w:uiPriority w:val="99"/>
    <w:semiHidden/>
    <w:rsid w:val="00B6582C"/>
    <w:rPr>
      <w:rFonts w:ascii="Tahoma" w:hAnsi="Tahoma" w:cs="Tahoma"/>
      <w:sz w:val="16"/>
      <w:szCs w:val="16"/>
    </w:rPr>
  </w:style>
  <w:style w:type="paragraph" w:styleId="a8">
    <w:name w:val="List Paragraph"/>
    <w:basedOn w:val="a"/>
    <w:uiPriority w:val="34"/>
    <w:qFormat/>
    <w:rsid w:val="0009404F"/>
    <w:pPr>
      <w:ind w:left="720"/>
      <w:contextualSpacing/>
    </w:pPr>
  </w:style>
</w:styles>
</file>

<file path=word/webSettings.xml><?xml version="1.0" encoding="utf-8"?>
<w:webSettings xmlns:r="http://schemas.openxmlformats.org/officeDocument/2006/relationships" xmlns:w="http://schemas.openxmlformats.org/wordprocessingml/2006/main">
  <w:divs>
    <w:div w:id="18600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amp;dst=100020" TargetMode="External"/><Relationship Id="rId13" Type="http://schemas.openxmlformats.org/officeDocument/2006/relationships/hyperlink" Target="https://login.consultant.ru/link/?req=doc&amp;base=LAW&amp;n=477377" TargetMode="External"/><Relationship Id="rId3" Type="http://schemas.openxmlformats.org/officeDocument/2006/relationships/settings" Target="settings.xml"/><Relationship Id="rId7" Type="http://schemas.openxmlformats.org/officeDocument/2006/relationships/hyperlink" Target="https://login.consultant.ru/link/?req=doc&amp;base=LAW&amp;n=100710" TargetMode="External"/><Relationship Id="rId12" Type="http://schemas.openxmlformats.org/officeDocument/2006/relationships/hyperlink" Target="https://login.consultant.ru/link/?req=doc&amp;base=LAW&amp;n=511241&amp;dst=52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8506&amp;dst=101022" TargetMode="External"/><Relationship Id="rId11" Type="http://schemas.openxmlformats.org/officeDocument/2006/relationships/hyperlink" Target="https://login.consultant.ru/link/?req=doc&amp;base=LAW&amp;n=508490&amp;dst=102047"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ogin.consultant.ru/link/?req=doc&amp;base=LAW&amp;n=508490&amp;dst=1018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4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3016</Words>
  <Characters>17195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2025-10-29T08:42:00Z</cp:lastPrinted>
  <dcterms:created xsi:type="dcterms:W3CDTF">2025-10-21T09:10:00Z</dcterms:created>
  <dcterms:modified xsi:type="dcterms:W3CDTF">2025-10-29T08:43:00Z</dcterms:modified>
</cp:coreProperties>
</file>