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45C" w:rsidRPr="0017445C" w:rsidRDefault="0017445C" w:rsidP="0017445C">
      <w:pPr>
        <w:jc w:val="center"/>
        <w:rPr>
          <w:rFonts w:ascii="Times New Roman" w:hAnsi="Times New Roman" w:cs="Times New Roman"/>
        </w:rPr>
      </w:pPr>
      <w:r w:rsidRPr="0017445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состояние субъектов малого и среднего предпринимательства Абанского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17445C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7445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Деятельность субъектов малого и среднего предпринимательства является наиболее динамично развивающейся сферой.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По данным Единого реестра субъектов малого и среднего предпринимательства Федеральной налоговой службы на 10.01.2026 года количество субъектов малого и среднего предпринимательства (далее – субъектов МСП) составило 390 единиц, что на 5 единиц ниже показателя 2024 года (395 единиц), из них: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 xml:space="preserve">малых и </w:t>
      </w:r>
      <w:proofErr w:type="spellStart"/>
      <w:r>
        <w:rPr>
          <w:rFonts w:ascii="Times New Roman CYR" w:hAnsi="Times New Roman CYR" w:cs="Times New Roman CYR"/>
          <w:kern w:val="2"/>
          <w:sz w:val="28"/>
          <w:szCs w:val="28"/>
        </w:rPr>
        <w:t>микропредпиятий</w:t>
      </w:r>
      <w:proofErr w:type="spellEnd"/>
      <w:r>
        <w:rPr>
          <w:rFonts w:ascii="Times New Roman CYR" w:hAnsi="Times New Roman CYR" w:cs="Times New Roman CYR"/>
          <w:kern w:val="2"/>
          <w:sz w:val="28"/>
          <w:szCs w:val="28"/>
        </w:rPr>
        <w:t xml:space="preserve"> - 45 единиц;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средних предприятий - 1 единица;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индивидуальных предпринимателей - 344 едини</w:t>
      </w:r>
      <w:r>
        <w:rPr>
          <w:rFonts w:ascii="Times New Roman CYR" w:hAnsi="Times New Roman CYR" w:cs="Times New Roman CYR"/>
          <w:color w:val="000000"/>
          <w:kern w:val="2"/>
          <w:sz w:val="28"/>
          <w:szCs w:val="28"/>
        </w:rPr>
        <w:t>ц</w:t>
      </w:r>
      <w:r>
        <w:rPr>
          <w:rFonts w:ascii="Times New Roman CYR" w:hAnsi="Times New Roman CYR" w:cs="Times New Roman CYR"/>
          <w:kern w:val="2"/>
          <w:sz w:val="28"/>
          <w:szCs w:val="28"/>
        </w:rPr>
        <w:t>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Количество организаций малого бизнеса по видам экономической деятельности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(строительство, торговля)</w:t>
      </w:r>
      <w:r>
        <w:rPr>
          <w:rFonts w:ascii="Times New Roman CYR" w:hAnsi="Times New Roman CYR" w:cs="Times New Roman CYR"/>
          <w:sz w:val="28"/>
          <w:szCs w:val="28"/>
        </w:rPr>
        <w:t xml:space="preserve"> в 2025 году по сравнению с 2024 годом увеличилось на 1,02% (в 2024 году – 44 предприятий).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2025 прекратили свою деятельность 76 субъектов малого и среднего предпринимательства из сфер: сельского хозяйства – 8 единиц, торговли – 40 единиц,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транспортировка – 8 единиц, лесопиление 1 единица, бытовые услуги – 9 единиц и прочие – 10 единиц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тоже время зарегистрировали свою деятельность  71 субъект малого и среднего предпринимательства из сфер: сельского хозяйства – 2 единицы, торговли</w:t>
      </w:r>
      <w:r>
        <w:rPr>
          <w:rFonts w:ascii="Times New Roman CYR" w:hAnsi="Times New Roman CYR" w:cs="Times New Roman CYR"/>
          <w:sz w:val="28"/>
          <w:szCs w:val="28"/>
        </w:rPr>
        <w:t xml:space="preserve"> – 30 единиц,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транспортировка – 9 единиц, лесопиление 4 единица, бытовые услуги – 7 единиц и прочие – 19 единиц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Сектор малого предпринимательства сосредоточен в сферах торговли и бытовых услуг населению, сельского хозяйства, транспортировки и других отраслях. 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Сектор среднего предпринимательства представляет ООО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».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Среднесписочная численность работников малых предприятий в 2025 году увеличилась на 11 или 3,05% и составляет 372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человека,</w:t>
      </w:r>
      <w:r>
        <w:rPr>
          <w:rFonts w:ascii="Times New Roman CYR" w:hAnsi="Times New Roman CYR" w:cs="Times New Roman CYR"/>
          <w:sz w:val="28"/>
          <w:szCs w:val="28"/>
        </w:rPr>
        <w:t xml:space="preserve"> среднесписочная численность работников средних предприятий составила 167 человек (прирост составил 9,9%).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Количество индивидуальных предпринимателей по состоянию 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10.</w:t>
      </w:r>
      <w:r>
        <w:rPr>
          <w:rFonts w:ascii="Times New Roman CYR" w:hAnsi="Times New Roman CYR" w:cs="Times New Roman CYR"/>
          <w:sz w:val="28"/>
          <w:szCs w:val="28"/>
        </w:rPr>
        <w:t>01.2026 года составило 344 челове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</w:t>
      </w:r>
      <w:r>
        <w:rPr>
          <w:rFonts w:ascii="Times New Roman CYR" w:hAnsi="Times New Roman CYR" w:cs="Times New Roman CYR"/>
          <w:sz w:val="28"/>
          <w:szCs w:val="28"/>
        </w:rPr>
        <w:t xml:space="preserve"> (в 2024 году – 350 человек). Среднесписочная численность работников у индивидуальных предпринимателей в 2025 году по сравнению с прошлым годом снизилась на 44 сотрудника и составила 557 человек. 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в 2025 году уменьшилась в сравнении с 2024 годом на 3,38%, с 38,69% до 37,38%.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В прогнозном периоде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увеличится до 37,9% к 2029 году.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Увеличение к 2029 году количества индивидуальных предпринимателей на 20,0% планируется за счет оказания государственной поддержки субъектам малого и среднего предпринимательства.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Росту данного показателя, так же как и  в увеличении количества субъектов малого и среднего предпринимательства будет способствовать реализация муниципальной программы «Развитие субъектов малого и среднего предпринимательства». </w:t>
      </w:r>
      <w:r>
        <w:rPr>
          <w:rFonts w:ascii="Times New Roman CYR" w:hAnsi="Times New Roman CYR" w:cs="Times New Roman CYR"/>
          <w:kern w:val="2"/>
          <w:sz w:val="28"/>
          <w:szCs w:val="28"/>
        </w:rPr>
        <w:t>В рамках реализации муниципальной программы предусмотрена финансовая поддержка для субъектов малого и среднего предпринимательства: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на реализацию инвестиционных проектов в приоритетных отраслях;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грантовая поддержка на начало ведения предпринимательской деятельности.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рамках реализации муниципальной программы «Развитие малого и среднего предпринимательства»</w:t>
      </w:r>
      <w:r>
        <w:rPr>
          <w:rFonts w:ascii="Times New Roman CYR" w:hAnsi="Times New Roman CYR" w:cs="Times New Roman CYR"/>
          <w:kern w:val="2"/>
          <w:sz w:val="28"/>
          <w:szCs w:val="28"/>
        </w:rPr>
        <w:t xml:space="preserve"> в 2025 году финансовая поддержка в виде субсидий на реализацию инвестиционных проектов в приоритетных отраслях (проекты в сфере развития) оказана 3 субъектам малого предпринимательства на сумму 1 378,29 тыс. рублей. Основными результатами предоставления финансовой поддержки являются: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количество сохраненных рабочих мест – 23 единицы;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объем привлеченных инвестиций – 719,35 тыс. рублей.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>В 2025 году оказана консультационная поддержка 48 субъектам МСП.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Оборот розничной торговли субъектов малого бизнеса за 2025 год выразился в сумме 1 547 021,30 тыс. рублей и составил 17,8 % к 2024 году. Планируется, что в 2029 году оборот розничной торговли увеличится на 28,7% и составит 3 538 533,91 тыс. рублей.</w:t>
      </w: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Оборот общественного питания в 2025 году составил 33 719,9 тыс. рублей, что на 1,7 % меньше по сравнению с предыдущим годом (в 2024 году – 34 317,3 тыс. рублей). В динамике к 2029 год</w:t>
      </w:r>
      <w:r w:rsidR="00055835"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 xml:space="preserve"> предстоит увеличение оборота на 319,7% по сравнению с 2025 годом и составит 141 517,29 тыс. рублей.</w:t>
      </w:r>
    </w:p>
    <w:p w:rsidR="008331C2" w:rsidRDefault="008331C2" w:rsidP="008331C2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kern w:val="2"/>
        </w:rPr>
      </w:pPr>
    </w:p>
    <w:p w:rsidR="008331C2" w:rsidRDefault="008331C2" w:rsidP="008331C2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kern w:val="2"/>
        </w:rPr>
      </w:pP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kern w:val="2"/>
        </w:rPr>
      </w:pPr>
    </w:p>
    <w:p w:rsidR="008331C2" w:rsidRDefault="008331C2" w:rsidP="008331C2">
      <w:pPr>
        <w:widowControl w:val="0"/>
        <w:autoSpaceDE w:val="0"/>
        <w:autoSpaceDN w:val="0"/>
        <w:adjustRightInd w:val="0"/>
        <w:spacing w:after="0" w:line="240" w:lineRule="auto"/>
        <w:rPr>
          <w:rFonts w:ascii="MS Sans Serif" w:hAnsi="MS Sans Serif" w:cs="MS Sans Serif"/>
          <w:sz w:val="16"/>
          <w:szCs w:val="16"/>
        </w:rPr>
      </w:pPr>
    </w:p>
    <w:p w:rsidR="008331C2" w:rsidRDefault="008331C2" w:rsidP="008331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rPr>
          <w:rFonts w:ascii="MS Sans Serif" w:hAnsi="MS Sans Serif" w:cs="MS Sans Serif"/>
          <w:sz w:val="16"/>
          <w:szCs w:val="16"/>
        </w:rPr>
      </w:pPr>
    </w:p>
    <w:p w:rsidR="008331C2" w:rsidRDefault="008331C2" w:rsidP="008331C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90C73" w:rsidRPr="008331C2" w:rsidRDefault="00190C73" w:rsidP="008331C2"/>
    <w:sectPr w:rsidR="00190C73" w:rsidRPr="008331C2" w:rsidSect="008D0B9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Sans Serif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6A25"/>
    <w:rsid w:val="00055835"/>
    <w:rsid w:val="0017445C"/>
    <w:rsid w:val="00190C73"/>
    <w:rsid w:val="002142C4"/>
    <w:rsid w:val="004D6A25"/>
    <w:rsid w:val="008331C2"/>
    <w:rsid w:val="00917DA3"/>
    <w:rsid w:val="009C4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2026-09-10T04:19:00Z</dcterms:created>
  <dcterms:modified xsi:type="dcterms:W3CDTF">2026-09-10T08:14:00Z</dcterms:modified>
</cp:coreProperties>
</file>