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E30" w:rsidRPr="00BB2D45" w:rsidRDefault="00130E30" w:rsidP="00130E30">
      <w:pPr>
        <w:pStyle w:val="ab"/>
        <w:ind w:firstLine="709"/>
        <w:rPr>
          <w:szCs w:val="28"/>
        </w:rPr>
      </w:pPr>
      <w:r w:rsidRPr="00BB2D45">
        <w:rPr>
          <w:noProof/>
          <w:szCs w:val="28"/>
        </w:rPr>
        <w:drawing>
          <wp:anchor distT="0" distB="0" distL="114300" distR="114300" simplePos="0" relativeHeight="251659264" behindDoc="0" locked="0" layoutInCell="1" allowOverlap="1">
            <wp:simplePos x="0" y="0"/>
            <wp:positionH relativeFrom="margin">
              <wp:posOffset>2823286</wp:posOffset>
            </wp:positionH>
            <wp:positionV relativeFrom="paragraph">
              <wp:posOffset>-76352</wp:posOffset>
            </wp:positionV>
            <wp:extent cx="580797" cy="782726"/>
            <wp:effectExtent l="19050" t="0" r="0" b="0"/>
            <wp:wrapNone/>
            <wp:docPr id="259"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банский МР_ПП-01"/>
                    <pic:cNvPicPr>
                      <a:picLocks noChangeAspect="1" noChangeArrowheads="1"/>
                    </pic:cNvPicPr>
                  </pic:nvPicPr>
                  <pic:blipFill>
                    <a:blip r:embed="rId8" cstate="print"/>
                    <a:srcRect/>
                    <a:stretch>
                      <a:fillRect/>
                    </a:stretch>
                  </pic:blipFill>
                  <pic:spPr bwMode="auto">
                    <a:xfrm>
                      <a:off x="0" y="0"/>
                      <a:ext cx="580797" cy="782726"/>
                    </a:xfrm>
                    <a:prstGeom prst="rect">
                      <a:avLst/>
                    </a:prstGeom>
                    <a:noFill/>
                    <a:ln w="9525">
                      <a:noFill/>
                      <a:miter lim="800000"/>
                      <a:headEnd/>
                      <a:tailEnd/>
                    </a:ln>
                  </pic:spPr>
                </pic:pic>
              </a:graphicData>
            </a:graphic>
          </wp:anchor>
        </w:drawing>
      </w:r>
    </w:p>
    <w:p w:rsidR="00130E30" w:rsidRDefault="00130E30" w:rsidP="00130E30">
      <w:pPr>
        <w:spacing w:after="0" w:line="240" w:lineRule="auto"/>
        <w:ind w:firstLine="709"/>
        <w:jc w:val="center"/>
        <w:rPr>
          <w:rFonts w:ascii="Times New Roman" w:hAnsi="Times New Roman" w:cs="Times New Roman"/>
          <w:sz w:val="28"/>
          <w:szCs w:val="28"/>
        </w:rPr>
      </w:pPr>
    </w:p>
    <w:p w:rsidR="00130E30" w:rsidRDefault="00130E30" w:rsidP="00130E30">
      <w:pPr>
        <w:spacing w:after="0" w:line="240" w:lineRule="auto"/>
        <w:ind w:firstLine="709"/>
        <w:jc w:val="center"/>
        <w:rPr>
          <w:rFonts w:ascii="Times New Roman" w:hAnsi="Times New Roman" w:cs="Times New Roman"/>
          <w:sz w:val="28"/>
          <w:szCs w:val="28"/>
        </w:rPr>
      </w:pPr>
    </w:p>
    <w:p w:rsidR="00130E30" w:rsidRDefault="00130E30" w:rsidP="00130E30">
      <w:pPr>
        <w:spacing w:after="0" w:line="240" w:lineRule="auto"/>
        <w:ind w:firstLine="709"/>
        <w:jc w:val="center"/>
        <w:rPr>
          <w:rFonts w:ascii="Times New Roman" w:hAnsi="Times New Roman" w:cs="Times New Roman"/>
          <w:sz w:val="28"/>
          <w:szCs w:val="28"/>
        </w:rPr>
      </w:pPr>
    </w:p>
    <w:p w:rsidR="00130E30" w:rsidRPr="00BB2D45" w:rsidRDefault="00130E30" w:rsidP="00130E30">
      <w:pPr>
        <w:spacing w:after="0" w:line="240" w:lineRule="auto"/>
        <w:ind w:firstLine="709"/>
        <w:jc w:val="center"/>
        <w:rPr>
          <w:rFonts w:ascii="Times New Roman" w:hAnsi="Times New Roman" w:cs="Times New Roman"/>
          <w:sz w:val="28"/>
          <w:szCs w:val="28"/>
        </w:rPr>
      </w:pPr>
      <w:r w:rsidRPr="00BB2D45">
        <w:rPr>
          <w:rFonts w:ascii="Times New Roman" w:hAnsi="Times New Roman" w:cs="Times New Roman"/>
          <w:sz w:val="28"/>
          <w:szCs w:val="28"/>
        </w:rPr>
        <w:t>АДМИНИСТРАЦИЯ АБАНСКОГО РАЙОНА</w:t>
      </w:r>
    </w:p>
    <w:p w:rsidR="00130E30" w:rsidRPr="00BB2D45" w:rsidRDefault="00130E30" w:rsidP="00130E30">
      <w:pPr>
        <w:spacing w:after="0" w:line="240" w:lineRule="auto"/>
        <w:ind w:firstLine="709"/>
        <w:jc w:val="center"/>
        <w:rPr>
          <w:rFonts w:ascii="Times New Roman" w:hAnsi="Times New Roman" w:cs="Times New Roman"/>
          <w:sz w:val="28"/>
          <w:szCs w:val="28"/>
        </w:rPr>
      </w:pPr>
      <w:r w:rsidRPr="00BB2D45">
        <w:rPr>
          <w:rFonts w:ascii="Times New Roman" w:hAnsi="Times New Roman" w:cs="Times New Roman"/>
          <w:sz w:val="28"/>
          <w:szCs w:val="28"/>
        </w:rPr>
        <w:t>КРАСНОЯРСКОГО КРАЯ</w:t>
      </w:r>
    </w:p>
    <w:p w:rsidR="00130E30" w:rsidRPr="00BB2D45" w:rsidRDefault="00130E30" w:rsidP="00130E30">
      <w:pPr>
        <w:pStyle w:val="1"/>
        <w:ind w:firstLine="709"/>
        <w:rPr>
          <w:b w:val="0"/>
          <w:sz w:val="28"/>
          <w:szCs w:val="28"/>
        </w:rPr>
      </w:pPr>
    </w:p>
    <w:p w:rsidR="00130E30" w:rsidRPr="00BB2D45" w:rsidRDefault="00130E30" w:rsidP="00130E30">
      <w:pPr>
        <w:pStyle w:val="1"/>
        <w:ind w:firstLine="709"/>
        <w:rPr>
          <w:b w:val="0"/>
          <w:sz w:val="28"/>
          <w:szCs w:val="28"/>
        </w:rPr>
      </w:pPr>
      <w:r w:rsidRPr="00BB2D45">
        <w:rPr>
          <w:b w:val="0"/>
          <w:sz w:val="28"/>
          <w:szCs w:val="28"/>
        </w:rPr>
        <w:t>ПОСТАНОВЛЕНИЕ</w:t>
      </w:r>
    </w:p>
    <w:p w:rsidR="00130E30" w:rsidRPr="00BB2D45" w:rsidRDefault="00130E30" w:rsidP="00130E30">
      <w:pPr>
        <w:spacing w:after="0" w:line="240" w:lineRule="auto"/>
        <w:ind w:firstLine="709"/>
        <w:rPr>
          <w:rFonts w:ascii="Times New Roman" w:hAnsi="Times New Roman" w:cs="Times New Roman"/>
          <w:sz w:val="28"/>
          <w:szCs w:val="28"/>
        </w:rPr>
      </w:pPr>
    </w:p>
    <w:p w:rsidR="00130E30" w:rsidRPr="00BB2D45" w:rsidRDefault="00130E30" w:rsidP="00130E30">
      <w:pPr>
        <w:spacing w:after="0" w:line="240" w:lineRule="auto"/>
        <w:ind w:firstLine="709"/>
        <w:rPr>
          <w:rFonts w:ascii="Times New Roman" w:hAnsi="Times New Roman" w:cs="Times New Roman"/>
          <w:sz w:val="28"/>
          <w:szCs w:val="28"/>
        </w:rPr>
      </w:pPr>
      <w:r w:rsidRPr="00BB2D45">
        <w:rPr>
          <w:rFonts w:ascii="Times New Roman" w:hAnsi="Times New Roman" w:cs="Times New Roman"/>
          <w:sz w:val="28"/>
          <w:szCs w:val="28"/>
        </w:rPr>
        <w:t xml:space="preserve"> </w:t>
      </w:r>
    </w:p>
    <w:p w:rsidR="00130E30" w:rsidRPr="00BB2D45" w:rsidRDefault="00130E30" w:rsidP="00130E30">
      <w:pPr>
        <w:spacing w:after="0" w:line="240" w:lineRule="auto"/>
        <w:rPr>
          <w:rFonts w:ascii="Times New Roman" w:hAnsi="Times New Roman" w:cs="Times New Roman"/>
          <w:sz w:val="28"/>
          <w:szCs w:val="28"/>
        </w:rPr>
      </w:pPr>
      <w:r>
        <w:rPr>
          <w:rFonts w:ascii="Times New Roman" w:hAnsi="Times New Roman" w:cs="Times New Roman"/>
          <w:sz w:val="28"/>
          <w:szCs w:val="28"/>
        </w:rPr>
        <w:t>00.00.</w:t>
      </w:r>
      <w:r w:rsidR="007E052B">
        <w:rPr>
          <w:rFonts w:ascii="Times New Roman" w:hAnsi="Times New Roman" w:cs="Times New Roman"/>
          <w:sz w:val="28"/>
          <w:szCs w:val="28"/>
        </w:rPr>
        <w:t>2025</w:t>
      </w:r>
      <w:r w:rsidRPr="00BB2D45">
        <w:rPr>
          <w:rFonts w:ascii="Times New Roman" w:hAnsi="Times New Roman" w:cs="Times New Roman"/>
          <w:sz w:val="28"/>
          <w:szCs w:val="28"/>
        </w:rPr>
        <w:t xml:space="preserve">                                    </w:t>
      </w:r>
      <w:r>
        <w:rPr>
          <w:rFonts w:ascii="Times New Roman" w:hAnsi="Times New Roman" w:cs="Times New Roman"/>
          <w:sz w:val="28"/>
          <w:szCs w:val="28"/>
        </w:rPr>
        <w:t xml:space="preserve">          </w:t>
      </w:r>
      <w:r w:rsidR="00EC24EC">
        <w:rPr>
          <w:rFonts w:ascii="Times New Roman" w:hAnsi="Times New Roman" w:cs="Times New Roman"/>
          <w:sz w:val="28"/>
          <w:szCs w:val="28"/>
        </w:rPr>
        <w:t>п. Абан</w:t>
      </w:r>
      <w:r w:rsidR="00EC24EC" w:rsidRPr="00EC24EC">
        <w:rPr>
          <w:rFonts w:ascii="Times New Roman" w:hAnsi="Times New Roman" w:cs="Times New Roman"/>
          <w:sz w:val="28"/>
          <w:szCs w:val="28"/>
        </w:rPr>
        <w:t xml:space="preserve"> </w:t>
      </w:r>
      <w:r w:rsidRPr="00EC24EC">
        <w:rPr>
          <w:rFonts w:ascii="Times New Roman" w:hAnsi="Times New Roman" w:cs="Times New Roman"/>
          <w:sz w:val="28"/>
          <w:szCs w:val="28"/>
        </w:rPr>
        <w:t xml:space="preserve">                               </w:t>
      </w:r>
      <w:r w:rsidRPr="00BB2D45">
        <w:rPr>
          <w:rFonts w:ascii="Times New Roman" w:hAnsi="Times New Roman" w:cs="Times New Roman"/>
          <w:sz w:val="28"/>
          <w:szCs w:val="28"/>
        </w:rPr>
        <w:t xml:space="preserve">№ </w:t>
      </w:r>
      <w:r w:rsidR="00EA665D">
        <w:rPr>
          <w:rFonts w:ascii="Times New Roman" w:hAnsi="Times New Roman" w:cs="Times New Roman"/>
          <w:sz w:val="28"/>
          <w:szCs w:val="28"/>
        </w:rPr>
        <w:t>ПРОЕКТ</w:t>
      </w:r>
      <w:r w:rsidRPr="00BB2D45">
        <w:rPr>
          <w:rFonts w:ascii="Times New Roman" w:hAnsi="Times New Roman" w:cs="Times New Roman"/>
          <w:sz w:val="28"/>
          <w:szCs w:val="28"/>
        </w:rPr>
        <w:t>-п</w:t>
      </w:r>
    </w:p>
    <w:p w:rsidR="00130E30" w:rsidRPr="00EC24EC" w:rsidRDefault="00130E30" w:rsidP="00130E30">
      <w:pPr>
        <w:spacing w:after="0" w:line="240" w:lineRule="auto"/>
        <w:ind w:firstLine="709"/>
        <w:rPr>
          <w:rFonts w:ascii="Times New Roman" w:hAnsi="Times New Roman" w:cs="Times New Roman"/>
          <w:sz w:val="28"/>
          <w:szCs w:val="28"/>
        </w:rPr>
      </w:pPr>
    </w:p>
    <w:p w:rsidR="007E052B" w:rsidRP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36104C" w:rsidRDefault="007E052B" w:rsidP="007E052B">
      <w:pPr>
        <w:pStyle w:val="21"/>
        <w:shd w:val="clear" w:color="auto" w:fill="auto"/>
        <w:spacing w:after="0" w:line="240" w:lineRule="auto"/>
        <w:ind w:firstLine="740"/>
        <w:jc w:val="center"/>
        <w:rPr>
          <w:rFonts w:ascii="Times New Roman" w:hAnsi="Times New Roman" w:cs="Times New Roman"/>
          <w:bCs/>
          <w:sz w:val="28"/>
          <w:szCs w:val="28"/>
        </w:rPr>
      </w:pPr>
      <w:r w:rsidRPr="007E052B">
        <w:rPr>
          <w:rFonts w:ascii="Times New Roman" w:hAnsi="Times New Roman" w:cs="Times New Roman"/>
          <w:bCs/>
          <w:sz w:val="28"/>
          <w:szCs w:val="28"/>
        </w:rPr>
        <w:t xml:space="preserve">Об утверждении Порядка предоставления и возврата субсидий юридическим лицам (за исключением государственных и муниципальных учреждений) и индивидуальным предпринимателям </w:t>
      </w:r>
      <w:r w:rsidR="000801E1">
        <w:rPr>
          <w:rFonts w:ascii="Times New Roman" w:hAnsi="Times New Roman" w:cs="Times New Roman"/>
          <w:bCs/>
          <w:sz w:val="28"/>
          <w:szCs w:val="28"/>
        </w:rPr>
        <w:t xml:space="preserve">на </w:t>
      </w:r>
      <w:r w:rsidRPr="007E052B">
        <w:rPr>
          <w:rFonts w:ascii="Times New Roman" w:hAnsi="Times New Roman" w:cs="Times New Roman"/>
          <w:bCs/>
          <w:sz w:val="28"/>
          <w:szCs w:val="28"/>
        </w:rPr>
        <w:t>компенсаци</w:t>
      </w:r>
      <w:r w:rsidR="000801E1">
        <w:rPr>
          <w:rFonts w:ascii="Times New Roman" w:hAnsi="Times New Roman" w:cs="Times New Roman"/>
          <w:bCs/>
          <w:sz w:val="28"/>
          <w:szCs w:val="28"/>
        </w:rPr>
        <w:t>ю</w:t>
      </w:r>
      <w:r w:rsidRPr="007E052B">
        <w:rPr>
          <w:rFonts w:ascii="Times New Roman" w:hAnsi="Times New Roman" w:cs="Times New Roman"/>
          <w:bCs/>
          <w:sz w:val="28"/>
          <w:szCs w:val="28"/>
        </w:rPr>
        <w:t xml:space="preserve"> </w:t>
      </w:r>
      <w:r w:rsidRPr="00297F6D">
        <w:rPr>
          <w:rFonts w:ascii="Times New Roman" w:hAnsi="Times New Roman" w:cs="Times New Roman"/>
          <w:bCs/>
          <w:sz w:val="28"/>
          <w:szCs w:val="28"/>
        </w:rPr>
        <w:t>выпадающих доходов</w:t>
      </w:r>
      <w:r w:rsidR="0036104C" w:rsidRPr="00297F6D">
        <w:rPr>
          <w:rFonts w:ascii="Times New Roman" w:hAnsi="Times New Roman" w:cs="Times New Roman"/>
          <w:bCs/>
          <w:sz w:val="28"/>
          <w:szCs w:val="28"/>
        </w:rPr>
        <w:t xml:space="preserve"> </w:t>
      </w:r>
      <w:proofErr w:type="spellStart"/>
      <w:r w:rsidR="0036104C" w:rsidRPr="00297F6D">
        <w:rPr>
          <w:rFonts w:ascii="Times New Roman" w:hAnsi="Times New Roman" w:cs="Times New Roman"/>
          <w:bCs/>
          <w:sz w:val="28"/>
          <w:szCs w:val="28"/>
        </w:rPr>
        <w:t>энергоснабжающих</w:t>
      </w:r>
      <w:proofErr w:type="spellEnd"/>
      <w:r w:rsidR="0036104C" w:rsidRPr="00297F6D">
        <w:rPr>
          <w:rFonts w:ascii="Times New Roman" w:hAnsi="Times New Roman" w:cs="Times New Roman"/>
          <w:bCs/>
          <w:sz w:val="28"/>
          <w:szCs w:val="28"/>
        </w:rPr>
        <w:t xml:space="preserve"> организаций</w:t>
      </w:r>
      <w:r w:rsidRPr="00297F6D">
        <w:rPr>
          <w:rFonts w:ascii="Times New Roman" w:hAnsi="Times New Roman" w:cs="Times New Roman"/>
          <w:bCs/>
          <w:sz w:val="28"/>
          <w:szCs w:val="28"/>
        </w:rPr>
        <w:t>, связанных с</w:t>
      </w:r>
      <w:r w:rsidRPr="007E052B">
        <w:rPr>
          <w:rFonts w:ascii="Times New Roman" w:hAnsi="Times New Roman" w:cs="Times New Roman"/>
          <w:bCs/>
          <w:sz w:val="28"/>
          <w:szCs w:val="28"/>
        </w:rPr>
        <w:t xml:space="preserve"> применением государственных регулируемых цен (тарифов) на электрическую энергию, вырабатываемую дизельными электростанциями </w:t>
      </w:r>
    </w:p>
    <w:p w:rsidR="007E052B" w:rsidRPr="007E052B" w:rsidRDefault="007E052B" w:rsidP="007E052B">
      <w:pPr>
        <w:pStyle w:val="21"/>
        <w:shd w:val="clear" w:color="auto" w:fill="auto"/>
        <w:spacing w:after="0" w:line="240" w:lineRule="auto"/>
        <w:ind w:firstLine="740"/>
        <w:jc w:val="center"/>
        <w:rPr>
          <w:rFonts w:ascii="Times New Roman" w:hAnsi="Times New Roman" w:cs="Times New Roman"/>
          <w:bCs/>
          <w:sz w:val="28"/>
          <w:szCs w:val="28"/>
        </w:rPr>
      </w:pPr>
      <w:r w:rsidRPr="007E052B">
        <w:rPr>
          <w:rFonts w:ascii="Times New Roman" w:hAnsi="Times New Roman" w:cs="Times New Roman"/>
          <w:bCs/>
          <w:sz w:val="28"/>
          <w:szCs w:val="28"/>
        </w:rPr>
        <w:t>на территории Абанского района</w:t>
      </w:r>
      <w:r w:rsidR="0036104C">
        <w:rPr>
          <w:rFonts w:ascii="Times New Roman" w:hAnsi="Times New Roman" w:cs="Times New Roman"/>
          <w:bCs/>
          <w:sz w:val="28"/>
          <w:szCs w:val="28"/>
        </w:rPr>
        <w:t xml:space="preserve"> </w:t>
      </w:r>
      <w:r w:rsidR="0036104C" w:rsidRPr="007E052B">
        <w:rPr>
          <w:rFonts w:ascii="Times New Roman" w:hAnsi="Times New Roman" w:cs="Times New Roman"/>
          <w:bCs/>
          <w:sz w:val="28"/>
          <w:szCs w:val="28"/>
        </w:rPr>
        <w:t>для населения</w:t>
      </w:r>
    </w:p>
    <w:p w:rsidR="007E052B" w:rsidRPr="007E052B" w:rsidRDefault="007E052B" w:rsidP="007E052B">
      <w:pPr>
        <w:pStyle w:val="21"/>
        <w:shd w:val="clear" w:color="auto" w:fill="auto"/>
        <w:spacing w:after="0" w:line="240" w:lineRule="auto"/>
        <w:ind w:firstLine="740"/>
        <w:jc w:val="both"/>
        <w:rPr>
          <w:rFonts w:ascii="Times New Roman" w:hAnsi="Times New Roman" w:cs="Times New Roman"/>
          <w:bCs/>
          <w:sz w:val="28"/>
          <w:szCs w:val="28"/>
        </w:rPr>
      </w:pPr>
    </w:p>
    <w:p w:rsidR="007E052B" w:rsidRPr="007E052B" w:rsidRDefault="007E052B" w:rsidP="007E052B">
      <w:pPr>
        <w:pStyle w:val="21"/>
        <w:shd w:val="clear" w:color="auto" w:fill="auto"/>
        <w:spacing w:after="0" w:line="240" w:lineRule="auto"/>
        <w:ind w:firstLine="740"/>
        <w:jc w:val="both"/>
        <w:rPr>
          <w:rFonts w:ascii="Times New Roman" w:hAnsi="Times New Roman" w:cs="Times New Roman"/>
          <w:sz w:val="28"/>
          <w:szCs w:val="28"/>
        </w:rPr>
      </w:pPr>
      <w:proofErr w:type="gramStart"/>
      <w:r w:rsidRPr="007E052B">
        <w:rPr>
          <w:rFonts w:ascii="Times New Roman" w:hAnsi="Times New Roman" w:cs="Times New Roman"/>
          <w:sz w:val="28"/>
          <w:szCs w:val="28"/>
        </w:rPr>
        <w:t>В соответствии со статьей 78 Бюджетного кодекса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w:t>
      </w:r>
      <w:r w:rsidR="009503E3">
        <w:rPr>
          <w:rFonts w:ascii="Times New Roman" w:hAnsi="Times New Roman" w:cs="Times New Roman"/>
          <w:sz w:val="28"/>
          <w:szCs w:val="28"/>
        </w:rPr>
        <w:t xml:space="preserve"> </w:t>
      </w:r>
      <w:r w:rsidRPr="007E052B">
        <w:rPr>
          <w:rFonts w:ascii="Times New Roman" w:hAnsi="Times New Roman" w:cs="Times New Roman"/>
          <w:sz w:val="28"/>
          <w:szCs w:val="28"/>
        </w:rPr>
        <w:t>- производителям товаров, работ, услуг и проведение отборов получателей</w:t>
      </w:r>
      <w:proofErr w:type="gramEnd"/>
      <w:r w:rsidRPr="007E052B">
        <w:rPr>
          <w:rFonts w:ascii="Times New Roman" w:hAnsi="Times New Roman" w:cs="Times New Roman"/>
          <w:sz w:val="28"/>
          <w:szCs w:val="28"/>
        </w:rPr>
        <w:t xml:space="preserve"> </w:t>
      </w:r>
      <w:proofErr w:type="gramStart"/>
      <w:r w:rsidRPr="007E052B">
        <w:rPr>
          <w:rFonts w:ascii="Times New Roman" w:hAnsi="Times New Roman" w:cs="Times New Roman"/>
          <w:sz w:val="28"/>
          <w:szCs w:val="28"/>
        </w:rPr>
        <w:t xml:space="preserve">указанных субсидий, в том числе грантов в форме субсидий»», установленных нормативными правовыми актами Российской Федерации в сфере электроэнергетики и предоставления коммунальных услуг гражданам, а также </w:t>
      </w:r>
      <w:r w:rsidRPr="00EA665D">
        <w:rPr>
          <w:rFonts w:ascii="Times New Roman" w:hAnsi="Times New Roman" w:cs="Times New Roman"/>
          <w:sz w:val="28"/>
          <w:szCs w:val="28"/>
        </w:rPr>
        <w:t>Законом</w:t>
      </w:r>
      <w:r w:rsidRPr="007E052B">
        <w:rPr>
          <w:rFonts w:ascii="Times New Roman" w:hAnsi="Times New Roman" w:cs="Times New Roman"/>
          <w:sz w:val="28"/>
          <w:szCs w:val="28"/>
        </w:rPr>
        <w:t xml:space="preserve"> Красноярского края от 20.12.2012 № 3-961 «О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руководствуясь ст. 43,44 Устава</w:t>
      </w:r>
      <w:proofErr w:type="gramEnd"/>
      <w:r w:rsidRPr="007E052B">
        <w:rPr>
          <w:rFonts w:ascii="Times New Roman" w:hAnsi="Times New Roman" w:cs="Times New Roman"/>
          <w:sz w:val="28"/>
          <w:szCs w:val="28"/>
        </w:rPr>
        <w:t xml:space="preserve"> Абанского района Красноярского края,</w:t>
      </w:r>
    </w:p>
    <w:p w:rsidR="007E052B" w:rsidRPr="007E052B" w:rsidRDefault="007E052B" w:rsidP="007E052B">
      <w:pPr>
        <w:pStyle w:val="21"/>
        <w:shd w:val="clear" w:color="auto" w:fill="auto"/>
        <w:spacing w:after="0" w:line="240" w:lineRule="auto"/>
        <w:jc w:val="both"/>
        <w:rPr>
          <w:rFonts w:ascii="Times New Roman" w:hAnsi="Times New Roman" w:cs="Times New Roman"/>
          <w:sz w:val="28"/>
          <w:szCs w:val="28"/>
        </w:rPr>
      </w:pPr>
      <w:r w:rsidRPr="007E052B">
        <w:rPr>
          <w:rFonts w:ascii="Times New Roman" w:hAnsi="Times New Roman" w:cs="Times New Roman"/>
          <w:sz w:val="28"/>
          <w:szCs w:val="28"/>
        </w:rPr>
        <w:t>ПОСТАНОВЛЯЮ</w:t>
      </w:r>
      <w:r w:rsidRPr="007E052B">
        <w:rPr>
          <w:rStyle w:val="23pt"/>
          <w:rFonts w:eastAsiaTheme="minorHAnsi"/>
        </w:rPr>
        <w:t>:</w:t>
      </w:r>
    </w:p>
    <w:p w:rsidR="00C06F64" w:rsidRDefault="007E052B" w:rsidP="00C06F64">
      <w:pPr>
        <w:pStyle w:val="21"/>
        <w:widowControl w:val="0"/>
        <w:numPr>
          <w:ilvl w:val="0"/>
          <w:numId w:val="8"/>
        </w:numPr>
        <w:shd w:val="clear" w:color="auto" w:fill="auto"/>
        <w:tabs>
          <w:tab w:val="left" w:pos="1038"/>
          <w:tab w:val="left" w:pos="1067"/>
        </w:tabs>
        <w:spacing w:after="0" w:line="240" w:lineRule="auto"/>
        <w:ind w:firstLine="709"/>
        <w:jc w:val="both"/>
        <w:rPr>
          <w:rFonts w:ascii="Times New Roman" w:hAnsi="Times New Roman" w:cs="Times New Roman"/>
          <w:sz w:val="28"/>
          <w:szCs w:val="28"/>
        </w:rPr>
      </w:pPr>
      <w:r w:rsidRPr="007E052B">
        <w:rPr>
          <w:rFonts w:ascii="Times New Roman" w:hAnsi="Times New Roman" w:cs="Times New Roman"/>
          <w:sz w:val="28"/>
          <w:szCs w:val="28"/>
        </w:rPr>
        <w:t>Утвердить порядок предоставления и возврата субсидий юридическим лицам (за исключением государственных и муниципальных учреждений) и индивидуальным предпринимателям компенсации выпадающих доходов</w:t>
      </w:r>
      <w:r w:rsidR="0036104C">
        <w:rPr>
          <w:rFonts w:ascii="Times New Roman" w:hAnsi="Times New Roman" w:cs="Times New Roman"/>
          <w:sz w:val="28"/>
          <w:szCs w:val="28"/>
        </w:rPr>
        <w:t xml:space="preserve"> </w:t>
      </w:r>
      <w:proofErr w:type="spellStart"/>
      <w:r w:rsidR="0036104C" w:rsidRPr="00297F6D">
        <w:rPr>
          <w:rFonts w:ascii="Times New Roman" w:hAnsi="Times New Roman" w:cs="Times New Roman"/>
          <w:bCs/>
          <w:sz w:val="28"/>
          <w:szCs w:val="28"/>
        </w:rPr>
        <w:t>энергоснабжающих</w:t>
      </w:r>
      <w:proofErr w:type="spellEnd"/>
      <w:r w:rsidR="0036104C" w:rsidRPr="00297F6D">
        <w:rPr>
          <w:rFonts w:ascii="Times New Roman" w:hAnsi="Times New Roman" w:cs="Times New Roman"/>
          <w:bCs/>
          <w:sz w:val="28"/>
          <w:szCs w:val="28"/>
        </w:rPr>
        <w:t xml:space="preserve"> организаций</w:t>
      </w:r>
      <w:r w:rsidRPr="00297F6D">
        <w:rPr>
          <w:rFonts w:ascii="Times New Roman" w:hAnsi="Times New Roman" w:cs="Times New Roman"/>
          <w:sz w:val="28"/>
          <w:szCs w:val="28"/>
        </w:rPr>
        <w:t>, связанных с применением государственных регулируемых цен (тарифов) на электрическую энергию, вырабатываемую дизельными электростанциями</w:t>
      </w:r>
      <w:r w:rsidRPr="007E052B">
        <w:rPr>
          <w:rFonts w:ascii="Times New Roman" w:hAnsi="Times New Roman" w:cs="Times New Roman"/>
          <w:sz w:val="28"/>
          <w:szCs w:val="28"/>
        </w:rPr>
        <w:t xml:space="preserve"> на </w:t>
      </w:r>
      <w:r w:rsidRPr="007E052B">
        <w:rPr>
          <w:rFonts w:ascii="Times New Roman" w:hAnsi="Times New Roman" w:cs="Times New Roman"/>
          <w:sz w:val="28"/>
          <w:szCs w:val="28"/>
        </w:rPr>
        <w:lastRenderedPageBreak/>
        <w:t>территории Абанского района</w:t>
      </w:r>
      <w:r w:rsidR="0036104C">
        <w:rPr>
          <w:rFonts w:ascii="Times New Roman" w:hAnsi="Times New Roman" w:cs="Times New Roman"/>
          <w:sz w:val="28"/>
          <w:szCs w:val="28"/>
        </w:rPr>
        <w:t xml:space="preserve"> </w:t>
      </w:r>
      <w:r w:rsidR="0036104C" w:rsidRPr="007E052B">
        <w:rPr>
          <w:rFonts w:ascii="Times New Roman" w:hAnsi="Times New Roman" w:cs="Times New Roman"/>
          <w:bCs/>
          <w:sz w:val="28"/>
          <w:szCs w:val="28"/>
        </w:rPr>
        <w:t>для населения</w:t>
      </w:r>
      <w:r w:rsidRPr="007E052B">
        <w:rPr>
          <w:rFonts w:ascii="Times New Roman" w:hAnsi="Times New Roman" w:cs="Times New Roman"/>
          <w:sz w:val="28"/>
          <w:szCs w:val="28"/>
        </w:rPr>
        <w:t>.</w:t>
      </w:r>
    </w:p>
    <w:p w:rsidR="00C06F64" w:rsidRDefault="007E052B" w:rsidP="00EC24EC">
      <w:pPr>
        <w:pStyle w:val="21"/>
        <w:widowControl w:val="0"/>
        <w:numPr>
          <w:ilvl w:val="0"/>
          <w:numId w:val="8"/>
        </w:numPr>
        <w:shd w:val="clear" w:color="auto" w:fill="auto"/>
        <w:tabs>
          <w:tab w:val="left" w:pos="1067"/>
        </w:tabs>
        <w:spacing w:after="0" w:line="240" w:lineRule="auto"/>
        <w:ind w:firstLine="740"/>
        <w:jc w:val="both"/>
        <w:rPr>
          <w:rFonts w:ascii="Times New Roman" w:hAnsi="Times New Roman" w:cs="Times New Roman"/>
          <w:sz w:val="28"/>
          <w:szCs w:val="28"/>
        </w:rPr>
      </w:pPr>
      <w:r w:rsidRPr="00EC24EC">
        <w:rPr>
          <w:rFonts w:ascii="Times New Roman" w:hAnsi="Times New Roman" w:cs="Times New Roman"/>
          <w:sz w:val="28"/>
          <w:szCs w:val="28"/>
        </w:rPr>
        <w:t>Признать утратившим</w:t>
      </w:r>
      <w:r w:rsidR="00EC24EC">
        <w:rPr>
          <w:rFonts w:ascii="Times New Roman" w:hAnsi="Times New Roman" w:cs="Times New Roman"/>
          <w:sz w:val="28"/>
          <w:szCs w:val="28"/>
        </w:rPr>
        <w:t>и</w:t>
      </w:r>
      <w:r w:rsidRPr="007E052B">
        <w:rPr>
          <w:rFonts w:ascii="Times New Roman" w:hAnsi="Times New Roman" w:cs="Times New Roman"/>
          <w:sz w:val="28"/>
          <w:szCs w:val="28"/>
        </w:rPr>
        <w:t xml:space="preserve"> силу</w:t>
      </w:r>
      <w:r w:rsidR="00EC24EC">
        <w:rPr>
          <w:rFonts w:ascii="Times New Roman" w:hAnsi="Times New Roman" w:cs="Times New Roman"/>
          <w:sz w:val="28"/>
          <w:szCs w:val="28"/>
        </w:rPr>
        <w:t>:</w:t>
      </w:r>
    </w:p>
    <w:p w:rsidR="00C06F64" w:rsidRDefault="007E052B" w:rsidP="00C06F64">
      <w:pPr>
        <w:pStyle w:val="21"/>
        <w:widowControl w:val="0"/>
        <w:shd w:val="clear" w:color="auto" w:fill="auto"/>
        <w:tabs>
          <w:tab w:val="left" w:pos="1067"/>
        </w:tabs>
        <w:spacing w:after="0" w:line="240" w:lineRule="auto"/>
        <w:ind w:firstLine="709"/>
        <w:jc w:val="both"/>
        <w:rPr>
          <w:rFonts w:ascii="Times New Roman" w:hAnsi="Times New Roman" w:cs="Times New Roman"/>
          <w:sz w:val="28"/>
          <w:szCs w:val="28"/>
        </w:rPr>
      </w:pPr>
      <w:r w:rsidRPr="007E052B">
        <w:rPr>
          <w:rFonts w:ascii="Times New Roman" w:hAnsi="Times New Roman" w:cs="Times New Roman"/>
          <w:sz w:val="28"/>
          <w:szCs w:val="28"/>
        </w:rPr>
        <w:t xml:space="preserve"> </w:t>
      </w:r>
      <w:proofErr w:type="gramStart"/>
      <w:r w:rsidRPr="007E052B">
        <w:rPr>
          <w:rFonts w:ascii="Times New Roman" w:hAnsi="Times New Roman" w:cs="Times New Roman"/>
          <w:sz w:val="28"/>
          <w:szCs w:val="28"/>
        </w:rPr>
        <w:t>Постановление администрации Абанского района от 24.12.2024 № 557-п «Об утверждении Порядка предоставления грантов в форме субсидий некоммерческим организациям, не являющимся казенными учреждениями на компенсацию выпадающих доходов, возникающих в результате поставки населению по регулируемым ценам (тарифам) электрической энергии, вырабатываемой дизельными электростанциями»</w:t>
      </w:r>
      <w:r w:rsidR="00EC24EC">
        <w:rPr>
          <w:rFonts w:ascii="Times New Roman" w:hAnsi="Times New Roman" w:cs="Times New Roman"/>
          <w:sz w:val="28"/>
          <w:szCs w:val="28"/>
        </w:rPr>
        <w:t>;</w:t>
      </w:r>
      <w:r w:rsidRPr="007E052B">
        <w:rPr>
          <w:rFonts w:ascii="Times New Roman" w:hAnsi="Times New Roman" w:cs="Times New Roman"/>
          <w:sz w:val="28"/>
          <w:szCs w:val="28"/>
        </w:rPr>
        <w:t xml:space="preserve"> </w:t>
      </w:r>
      <w:proofErr w:type="gramEnd"/>
    </w:p>
    <w:p w:rsidR="00C06F64" w:rsidRDefault="007E052B" w:rsidP="00C06F64">
      <w:pPr>
        <w:pStyle w:val="21"/>
        <w:widowControl w:val="0"/>
        <w:shd w:val="clear" w:color="auto" w:fill="auto"/>
        <w:tabs>
          <w:tab w:val="left" w:pos="1067"/>
        </w:tabs>
        <w:spacing w:after="0" w:line="240" w:lineRule="auto"/>
        <w:ind w:firstLine="709"/>
        <w:jc w:val="both"/>
        <w:rPr>
          <w:rFonts w:ascii="Times New Roman" w:hAnsi="Times New Roman" w:cs="Times New Roman"/>
          <w:sz w:val="28"/>
          <w:szCs w:val="28"/>
        </w:rPr>
      </w:pPr>
      <w:proofErr w:type="gramStart"/>
      <w:r w:rsidRPr="007E052B">
        <w:rPr>
          <w:rFonts w:ascii="Times New Roman" w:hAnsi="Times New Roman" w:cs="Times New Roman"/>
          <w:sz w:val="28"/>
          <w:szCs w:val="28"/>
        </w:rPr>
        <w:t>Постановление администрации Абанского района от 27.07.2020 № 261-п «О внесении изменений в Порядок предоставления энергоснабжающим организациям компенсации выпадающих доходов,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на территории Абанского района, порядок контроля  за использованием средств компенсации и возврата в случае нарушения условий их предоставления».</w:t>
      </w:r>
      <w:proofErr w:type="gramEnd"/>
    </w:p>
    <w:p w:rsidR="00C06F64" w:rsidRDefault="007E052B" w:rsidP="00C06F64">
      <w:pPr>
        <w:pStyle w:val="21"/>
        <w:widowControl w:val="0"/>
        <w:numPr>
          <w:ilvl w:val="0"/>
          <w:numId w:val="8"/>
        </w:numPr>
        <w:shd w:val="clear" w:color="auto" w:fill="auto"/>
        <w:tabs>
          <w:tab w:val="left" w:pos="1067"/>
        </w:tabs>
        <w:spacing w:after="0" w:line="240" w:lineRule="auto"/>
        <w:ind w:firstLine="709"/>
        <w:jc w:val="both"/>
        <w:rPr>
          <w:rFonts w:ascii="Times New Roman" w:hAnsi="Times New Roman" w:cs="Times New Roman"/>
          <w:sz w:val="28"/>
          <w:szCs w:val="28"/>
        </w:rPr>
      </w:pPr>
      <w:r w:rsidRPr="007E052B">
        <w:rPr>
          <w:rFonts w:ascii="Times New Roman" w:hAnsi="Times New Roman" w:cs="Times New Roman"/>
          <w:sz w:val="28"/>
          <w:szCs w:val="28"/>
        </w:rPr>
        <w:t>Опубликовать Постановление в газете «Красное знамя» и разместить на официальном сайте органов местного самоуправления муниципального образования Абанский район в информационно-телекоммуникационной сети Интернет.</w:t>
      </w:r>
    </w:p>
    <w:p w:rsidR="00C06F64" w:rsidRDefault="007E052B" w:rsidP="00C06F64">
      <w:pPr>
        <w:pStyle w:val="21"/>
        <w:widowControl w:val="0"/>
        <w:numPr>
          <w:ilvl w:val="0"/>
          <w:numId w:val="8"/>
        </w:numPr>
        <w:shd w:val="clear" w:color="auto" w:fill="auto"/>
        <w:tabs>
          <w:tab w:val="left" w:pos="1067"/>
        </w:tabs>
        <w:spacing w:after="0" w:line="240" w:lineRule="auto"/>
        <w:ind w:firstLine="709"/>
        <w:jc w:val="both"/>
        <w:rPr>
          <w:rFonts w:ascii="Times New Roman" w:hAnsi="Times New Roman" w:cs="Times New Roman"/>
          <w:sz w:val="28"/>
          <w:szCs w:val="28"/>
        </w:rPr>
      </w:pPr>
      <w:proofErr w:type="gramStart"/>
      <w:r w:rsidRPr="007E052B">
        <w:rPr>
          <w:rFonts w:ascii="Times New Roman" w:hAnsi="Times New Roman" w:cs="Times New Roman"/>
          <w:sz w:val="28"/>
          <w:szCs w:val="28"/>
        </w:rPr>
        <w:t>Контроль за</w:t>
      </w:r>
      <w:proofErr w:type="gramEnd"/>
      <w:r w:rsidRPr="007E052B">
        <w:rPr>
          <w:rFonts w:ascii="Times New Roman" w:hAnsi="Times New Roman" w:cs="Times New Roman"/>
          <w:sz w:val="28"/>
          <w:szCs w:val="28"/>
        </w:rPr>
        <w:t xml:space="preserve"> исполнением постано</w:t>
      </w:r>
      <w:r w:rsidR="00EC24EC">
        <w:rPr>
          <w:rFonts w:ascii="Times New Roman" w:hAnsi="Times New Roman" w:cs="Times New Roman"/>
          <w:sz w:val="28"/>
          <w:szCs w:val="28"/>
        </w:rPr>
        <w:t>вления возложить на</w:t>
      </w:r>
      <w:r w:rsidRPr="007E052B">
        <w:rPr>
          <w:rFonts w:ascii="Times New Roman" w:hAnsi="Times New Roman" w:cs="Times New Roman"/>
          <w:sz w:val="28"/>
          <w:szCs w:val="28"/>
        </w:rPr>
        <w:t xml:space="preserve"> </w:t>
      </w:r>
      <w:r w:rsidR="00EC24EC">
        <w:rPr>
          <w:rFonts w:ascii="Times New Roman" w:hAnsi="Times New Roman" w:cs="Times New Roman"/>
          <w:sz w:val="28"/>
          <w:szCs w:val="28"/>
        </w:rPr>
        <w:t>Главу Абанского района Войнич А.А</w:t>
      </w:r>
      <w:r w:rsidRPr="007E052B">
        <w:rPr>
          <w:rFonts w:ascii="Times New Roman" w:hAnsi="Times New Roman" w:cs="Times New Roman"/>
          <w:sz w:val="28"/>
          <w:szCs w:val="28"/>
        </w:rPr>
        <w:t>.</w:t>
      </w:r>
    </w:p>
    <w:p w:rsidR="00C06F64" w:rsidRDefault="007E052B" w:rsidP="00C06F64">
      <w:pPr>
        <w:pStyle w:val="21"/>
        <w:widowControl w:val="0"/>
        <w:numPr>
          <w:ilvl w:val="0"/>
          <w:numId w:val="8"/>
        </w:numPr>
        <w:shd w:val="clear" w:color="auto" w:fill="auto"/>
        <w:tabs>
          <w:tab w:val="left" w:pos="1067"/>
        </w:tabs>
        <w:spacing w:after="0" w:line="240" w:lineRule="auto"/>
        <w:ind w:firstLine="709"/>
        <w:jc w:val="both"/>
        <w:rPr>
          <w:rFonts w:ascii="Times New Roman" w:hAnsi="Times New Roman" w:cs="Times New Roman"/>
          <w:sz w:val="28"/>
          <w:szCs w:val="28"/>
        </w:rPr>
      </w:pPr>
      <w:r w:rsidRPr="007E052B">
        <w:rPr>
          <w:rFonts w:ascii="Times New Roman" w:hAnsi="Times New Roman" w:cs="Times New Roman"/>
          <w:sz w:val="28"/>
          <w:szCs w:val="28"/>
        </w:rPr>
        <w:t xml:space="preserve"> Постановление вступает в силу со </w:t>
      </w:r>
      <w:proofErr w:type="gramStart"/>
      <w:r w:rsidRPr="007E052B">
        <w:rPr>
          <w:rFonts w:ascii="Times New Roman" w:hAnsi="Times New Roman" w:cs="Times New Roman"/>
          <w:sz w:val="28"/>
          <w:szCs w:val="28"/>
        </w:rPr>
        <w:t>дня</w:t>
      </w:r>
      <w:r w:rsidR="00EC24EC">
        <w:rPr>
          <w:rFonts w:ascii="Times New Roman" w:hAnsi="Times New Roman" w:cs="Times New Roman"/>
          <w:sz w:val="28"/>
          <w:szCs w:val="28"/>
        </w:rPr>
        <w:t>,</w:t>
      </w:r>
      <w:r w:rsidR="00EA665D">
        <w:rPr>
          <w:rFonts w:ascii="Times New Roman" w:hAnsi="Times New Roman" w:cs="Times New Roman"/>
          <w:sz w:val="28"/>
          <w:szCs w:val="28"/>
        </w:rPr>
        <w:t xml:space="preserve"> </w:t>
      </w:r>
      <w:r w:rsidR="00EC24EC">
        <w:rPr>
          <w:rFonts w:ascii="Times New Roman" w:hAnsi="Times New Roman" w:cs="Times New Roman"/>
          <w:sz w:val="28"/>
          <w:szCs w:val="28"/>
        </w:rPr>
        <w:t>следующего</w:t>
      </w:r>
      <w:r w:rsidR="00F65CCA">
        <w:rPr>
          <w:rFonts w:ascii="Times New Roman" w:hAnsi="Times New Roman" w:cs="Times New Roman"/>
          <w:sz w:val="28"/>
          <w:szCs w:val="28"/>
        </w:rPr>
        <w:t xml:space="preserve"> </w:t>
      </w:r>
      <w:r w:rsidR="00EC24EC">
        <w:rPr>
          <w:rFonts w:ascii="Times New Roman" w:hAnsi="Times New Roman" w:cs="Times New Roman"/>
          <w:sz w:val="28"/>
          <w:szCs w:val="28"/>
        </w:rPr>
        <w:t>за днем его</w:t>
      </w:r>
      <w:r w:rsidR="005B5D1C">
        <w:rPr>
          <w:rFonts w:ascii="Times New Roman" w:hAnsi="Times New Roman" w:cs="Times New Roman"/>
          <w:sz w:val="28"/>
          <w:szCs w:val="28"/>
        </w:rPr>
        <w:t xml:space="preserve"> </w:t>
      </w:r>
      <w:r w:rsidRPr="007E052B">
        <w:rPr>
          <w:rFonts w:ascii="Times New Roman" w:hAnsi="Times New Roman" w:cs="Times New Roman"/>
          <w:sz w:val="28"/>
          <w:szCs w:val="28"/>
        </w:rPr>
        <w:t xml:space="preserve"> официального опубликования и распространяет</w:t>
      </w:r>
      <w:proofErr w:type="gramEnd"/>
      <w:r w:rsidRPr="007E052B">
        <w:rPr>
          <w:rFonts w:ascii="Times New Roman" w:hAnsi="Times New Roman" w:cs="Times New Roman"/>
          <w:sz w:val="28"/>
          <w:szCs w:val="28"/>
        </w:rPr>
        <w:t xml:space="preserve"> свое действие на правоотношения, возникшие с 01 января 2025 года.</w:t>
      </w:r>
    </w:p>
    <w:p w:rsidR="007E052B" w:rsidRDefault="007E052B" w:rsidP="007E052B">
      <w:pPr>
        <w:pStyle w:val="21"/>
        <w:shd w:val="clear" w:color="auto" w:fill="auto"/>
        <w:tabs>
          <w:tab w:val="left" w:pos="1067"/>
        </w:tabs>
        <w:spacing w:after="0" w:line="240" w:lineRule="auto"/>
        <w:ind w:left="740"/>
        <w:jc w:val="both"/>
        <w:rPr>
          <w:rFonts w:ascii="Times New Roman" w:hAnsi="Times New Roman" w:cs="Times New Roman"/>
          <w:sz w:val="28"/>
          <w:szCs w:val="28"/>
        </w:rPr>
      </w:pPr>
    </w:p>
    <w:p w:rsidR="007E052B" w:rsidRPr="007E052B" w:rsidRDefault="007E052B" w:rsidP="007E052B">
      <w:pPr>
        <w:pStyle w:val="21"/>
        <w:shd w:val="clear" w:color="auto" w:fill="auto"/>
        <w:tabs>
          <w:tab w:val="left" w:pos="1067"/>
        </w:tabs>
        <w:spacing w:after="0" w:line="240" w:lineRule="auto"/>
        <w:ind w:left="740"/>
        <w:jc w:val="both"/>
        <w:rPr>
          <w:rFonts w:ascii="Times New Roman" w:hAnsi="Times New Roman" w:cs="Times New Roman"/>
          <w:sz w:val="28"/>
          <w:szCs w:val="28"/>
        </w:rPr>
      </w:pPr>
    </w:p>
    <w:p w:rsidR="007E052B" w:rsidRPr="007E052B" w:rsidRDefault="00E60027" w:rsidP="007E052B">
      <w:pPr>
        <w:pStyle w:val="21"/>
        <w:shd w:val="clear" w:color="auto" w:fill="auto"/>
        <w:tabs>
          <w:tab w:val="left" w:pos="1067"/>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bidi="ru-RU"/>
        </w:rPr>
        <w:pict>
          <v:shapetype id="_x0000_t202" coordsize="21600,21600" o:spt="202" path="m,l,21600r21600,l21600,xe">
            <v:stroke joinstyle="miter"/>
            <v:path gradientshapeok="t" o:connecttype="rect"/>
          </v:shapetype>
          <v:shape id="_x0000_s1026" type="#_x0000_t202" style="position:absolute;left:0;text-align:left;margin-left:.25pt;margin-top:83.85pt;width:163.45pt;height:35pt;z-index:-251655168;mso-wrap-distance-left:5pt;mso-wrap-distance-right:5pt;mso-position-horizontal-relative:margin" filled="f" stroked="f">
            <v:textbox style="mso-next-textbox:#_x0000_s1026;mso-fit-shape-to-text:t" inset="0,0,0,0">
              <w:txbxContent>
                <w:p w:rsidR="005661EF" w:rsidRPr="0019729E" w:rsidRDefault="005661EF" w:rsidP="007E052B"/>
              </w:txbxContent>
            </v:textbox>
            <w10:wrap type="topAndBottom" anchorx="margin"/>
          </v:shape>
        </w:pict>
      </w:r>
      <w:r>
        <w:rPr>
          <w:rFonts w:ascii="Times New Roman" w:hAnsi="Times New Roman" w:cs="Times New Roman"/>
          <w:sz w:val="28"/>
          <w:szCs w:val="28"/>
          <w:lang w:bidi="ru-RU"/>
        </w:rPr>
        <w:pict>
          <v:shape id="_x0000_s1027" type="#_x0000_t202" style="position:absolute;left:0;text-align:left;margin-left:393.1pt;margin-top:101.6pt;width:76.55pt;height:16.85pt;z-index:-251654144;mso-wrap-distance-left:5pt;mso-wrap-distance-right:5pt;mso-wrap-distance-bottom:51.3pt;mso-position-horizontal-relative:margin" filled="f" stroked="f">
            <v:textbox style="mso-next-textbox:#_x0000_s1027;mso-fit-shape-to-text:t" inset="0,0,0,0">
              <w:txbxContent>
                <w:p w:rsidR="005661EF" w:rsidRPr="0019729E" w:rsidRDefault="005661EF" w:rsidP="007E052B"/>
              </w:txbxContent>
            </v:textbox>
            <w10:wrap type="topAndBottom" anchorx="margin"/>
          </v:shape>
        </w:pict>
      </w:r>
      <w:r w:rsidR="007E052B" w:rsidRPr="007E052B">
        <w:rPr>
          <w:rFonts w:ascii="Times New Roman" w:hAnsi="Times New Roman" w:cs="Times New Roman"/>
          <w:sz w:val="28"/>
          <w:szCs w:val="28"/>
        </w:rPr>
        <w:t xml:space="preserve">Глава Абанского района             </w:t>
      </w:r>
      <w:r w:rsidR="00F65CCA">
        <w:rPr>
          <w:rFonts w:ascii="Times New Roman" w:hAnsi="Times New Roman" w:cs="Times New Roman"/>
          <w:sz w:val="28"/>
          <w:szCs w:val="28"/>
        </w:rPr>
        <w:t xml:space="preserve">    </w:t>
      </w:r>
      <w:r w:rsidR="007E052B" w:rsidRPr="007E052B">
        <w:rPr>
          <w:rFonts w:ascii="Times New Roman" w:hAnsi="Times New Roman" w:cs="Times New Roman"/>
          <w:sz w:val="28"/>
          <w:szCs w:val="28"/>
        </w:rPr>
        <w:t xml:space="preserve">                     </w:t>
      </w:r>
      <w:r w:rsidR="00EC24EC">
        <w:rPr>
          <w:rFonts w:ascii="Times New Roman" w:hAnsi="Times New Roman" w:cs="Times New Roman"/>
          <w:sz w:val="28"/>
          <w:szCs w:val="28"/>
        </w:rPr>
        <w:t xml:space="preserve">                          </w:t>
      </w:r>
      <w:r w:rsidR="007E052B" w:rsidRPr="007E052B">
        <w:rPr>
          <w:rFonts w:ascii="Times New Roman" w:hAnsi="Times New Roman" w:cs="Times New Roman"/>
          <w:sz w:val="28"/>
          <w:szCs w:val="28"/>
        </w:rPr>
        <w:t xml:space="preserve">  А.А. Войнич</w:t>
      </w: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EA665D" w:rsidRDefault="00EA665D" w:rsidP="00130E30">
      <w:pPr>
        <w:pStyle w:val="2"/>
        <w:shd w:val="clear" w:color="auto" w:fill="auto"/>
        <w:spacing w:before="0" w:line="240" w:lineRule="auto"/>
        <w:ind w:left="5103" w:firstLine="0"/>
        <w:jc w:val="left"/>
        <w:rPr>
          <w:rFonts w:ascii="Times New Roman" w:hAnsi="Times New Roman" w:cs="Times New Roman"/>
          <w:sz w:val="28"/>
          <w:szCs w:val="28"/>
        </w:rPr>
      </w:pPr>
    </w:p>
    <w:p w:rsidR="00EA665D" w:rsidRDefault="00EA665D"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p>
    <w:p w:rsidR="007E052B" w:rsidRDefault="007E052B" w:rsidP="007E052B">
      <w:pPr>
        <w:pStyle w:val="2"/>
        <w:shd w:val="clear" w:color="auto" w:fill="auto"/>
        <w:spacing w:before="0" w:line="240" w:lineRule="auto"/>
        <w:ind w:firstLine="0"/>
        <w:jc w:val="left"/>
        <w:rPr>
          <w:rFonts w:ascii="Times New Roman" w:hAnsi="Times New Roman" w:cs="Times New Roman"/>
          <w:sz w:val="28"/>
          <w:szCs w:val="28"/>
        </w:rPr>
      </w:pPr>
    </w:p>
    <w:p w:rsidR="00130E30" w:rsidRDefault="00130E30" w:rsidP="00130E30">
      <w:pPr>
        <w:pStyle w:val="2"/>
        <w:shd w:val="clear" w:color="auto" w:fill="auto"/>
        <w:spacing w:before="0" w:line="240" w:lineRule="auto"/>
        <w:ind w:left="5103" w:firstLine="0"/>
        <w:jc w:val="lef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EA665D"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r>
        <w:rPr>
          <w:rFonts w:ascii="Times New Roman" w:hAnsi="Times New Roman" w:cs="Times New Roman"/>
          <w:sz w:val="28"/>
          <w:szCs w:val="28"/>
        </w:rPr>
        <w:t>к П</w:t>
      </w:r>
      <w:r w:rsidR="00130E30">
        <w:rPr>
          <w:rFonts w:ascii="Times New Roman" w:hAnsi="Times New Roman" w:cs="Times New Roman"/>
          <w:sz w:val="28"/>
          <w:szCs w:val="28"/>
        </w:rPr>
        <w:t>остановлению администраци</w:t>
      </w:r>
      <w:r>
        <w:rPr>
          <w:rFonts w:ascii="Times New Roman" w:hAnsi="Times New Roman" w:cs="Times New Roman"/>
          <w:sz w:val="28"/>
          <w:szCs w:val="28"/>
        </w:rPr>
        <w:t>и Абанского района</w:t>
      </w:r>
    </w:p>
    <w:p w:rsidR="00130E30" w:rsidRDefault="007E052B" w:rsidP="00130E30">
      <w:pPr>
        <w:pStyle w:val="2"/>
        <w:shd w:val="clear" w:color="auto" w:fill="auto"/>
        <w:spacing w:before="0" w:line="240" w:lineRule="auto"/>
        <w:ind w:left="5103" w:firstLine="0"/>
        <w:jc w:val="left"/>
        <w:rPr>
          <w:rFonts w:ascii="Times New Roman" w:hAnsi="Times New Roman" w:cs="Times New Roman"/>
          <w:sz w:val="28"/>
          <w:szCs w:val="28"/>
        </w:rPr>
      </w:pPr>
      <w:r>
        <w:rPr>
          <w:rFonts w:ascii="Times New Roman" w:hAnsi="Times New Roman" w:cs="Times New Roman"/>
          <w:sz w:val="28"/>
          <w:szCs w:val="28"/>
        </w:rPr>
        <w:t>от 00.00.2025 №</w:t>
      </w:r>
      <w:r w:rsidR="00990DD7">
        <w:rPr>
          <w:rFonts w:ascii="Times New Roman" w:hAnsi="Times New Roman" w:cs="Times New Roman"/>
          <w:sz w:val="28"/>
          <w:szCs w:val="28"/>
        </w:rPr>
        <w:t xml:space="preserve"> </w:t>
      </w:r>
      <w:r w:rsidR="00EA665D">
        <w:rPr>
          <w:rFonts w:ascii="Times New Roman" w:hAnsi="Times New Roman" w:cs="Times New Roman"/>
          <w:sz w:val="28"/>
          <w:szCs w:val="28"/>
        </w:rPr>
        <w:t>ПРОЕКТ</w:t>
      </w:r>
      <w:r w:rsidR="00130E30">
        <w:rPr>
          <w:rFonts w:ascii="Times New Roman" w:hAnsi="Times New Roman" w:cs="Times New Roman"/>
          <w:sz w:val="28"/>
          <w:szCs w:val="28"/>
        </w:rPr>
        <w:t>-п</w:t>
      </w:r>
    </w:p>
    <w:p w:rsidR="00130E30" w:rsidRDefault="00130E30" w:rsidP="00130E30">
      <w:pPr>
        <w:pStyle w:val="2"/>
        <w:shd w:val="clear" w:color="auto" w:fill="auto"/>
        <w:spacing w:before="0" w:line="240" w:lineRule="auto"/>
        <w:ind w:left="5103" w:firstLine="0"/>
        <w:jc w:val="left"/>
        <w:rPr>
          <w:rFonts w:ascii="Times New Roman" w:hAnsi="Times New Roman" w:cs="Times New Roman"/>
          <w:sz w:val="28"/>
          <w:szCs w:val="28"/>
        </w:rPr>
      </w:pPr>
    </w:p>
    <w:p w:rsidR="00130E30" w:rsidRDefault="00130E30" w:rsidP="00130E30">
      <w:pPr>
        <w:pStyle w:val="2"/>
        <w:shd w:val="clear" w:color="auto" w:fill="auto"/>
        <w:spacing w:before="0" w:line="240" w:lineRule="auto"/>
        <w:ind w:firstLine="709"/>
        <w:rPr>
          <w:rFonts w:ascii="Times New Roman" w:hAnsi="Times New Roman" w:cs="Times New Roman"/>
          <w:sz w:val="28"/>
          <w:szCs w:val="28"/>
        </w:rPr>
      </w:pPr>
    </w:p>
    <w:p w:rsidR="00130E30" w:rsidRPr="00DB2F88" w:rsidRDefault="00130E30" w:rsidP="00130E30">
      <w:pPr>
        <w:pStyle w:val="2"/>
        <w:shd w:val="clear" w:color="auto" w:fill="auto"/>
        <w:spacing w:before="0" w:line="240" w:lineRule="auto"/>
        <w:ind w:firstLine="709"/>
        <w:rPr>
          <w:rFonts w:ascii="Times New Roman" w:hAnsi="Times New Roman" w:cs="Times New Roman"/>
          <w:sz w:val="28"/>
          <w:szCs w:val="28"/>
        </w:rPr>
      </w:pPr>
      <w:r w:rsidRPr="00DB2F88">
        <w:rPr>
          <w:rFonts w:ascii="Times New Roman" w:hAnsi="Times New Roman" w:cs="Times New Roman"/>
          <w:sz w:val="28"/>
          <w:szCs w:val="28"/>
        </w:rPr>
        <w:t>ПОРЯДОК</w:t>
      </w:r>
    </w:p>
    <w:p w:rsidR="00130E30" w:rsidRPr="009503E3" w:rsidRDefault="007E052B" w:rsidP="009503E3">
      <w:pPr>
        <w:pStyle w:val="60"/>
        <w:shd w:val="clear" w:color="auto" w:fill="auto"/>
        <w:spacing w:before="0" w:after="389"/>
        <w:rPr>
          <w:b w:val="0"/>
        </w:rPr>
      </w:pPr>
      <w:r>
        <w:rPr>
          <w:b w:val="0"/>
        </w:rPr>
        <w:t xml:space="preserve">Предоставления и возврата субсидий юридическим лицам (за исключением государственных и муниципальных учреждений) и индивидуальным предпринимателям </w:t>
      </w:r>
      <w:r w:rsidR="0036104C">
        <w:rPr>
          <w:b w:val="0"/>
        </w:rPr>
        <w:t xml:space="preserve">на </w:t>
      </w:r>
      <w:r>
        <w:rPr>
          <w:b w:val="0"/>
        </w:rPr>
        <w:t>компенсаци</w:t>
      </w:r>
      <w:r w:rsidR="0036104C">
        <w:rPr>
          <w:b w:val="0"/>
        </w:rPr>
        <w:t>ю</w:t>
      </w:r>
      <w:r>
        <w:rPr>
          <w:b w:val="0"/>
        </w:rPr>
        <w:t xml:space="preserve"> выпадающих доходов</w:t>
      </w:r>
      <w:r w:rsidR="0036104C">
        <w:rPr>
          <w:b w:val="0"/>
        </w:rPr>
        <w:t xml:space="preserve"> </w:t>
      </w:r>
      <w:proofErr w:type="spellStart"/>
      <w:r w:rsidR="0036104C" w:rsidRPr="00AE5111">
        <w:rPr>
          <w:b w:val="0"/>
          <w:bCs w:val="0"/>
        </w:rPr>
        <w:t>энергоснабжающих</w:t>
      </w:r>
      <w:proofErr w:type="spellEnd"/>
      <w:r w:rsidR="0036104C" w:rsidRPr="00AE5111">
        <w:rPr>
          <w:b w:val="0"/>
          <w:bCs w:val="0"/>
        </w:rPr>
        <w:t xml:space="preserve"> организаций</w:t>
      </w:r>
      <w:r w:rsidRPr="00AE5111">
        <w:rPr>
          <w:b w:val="0"/>
        </w:rPr>
        <w:t>, связанных</w:t>
      </w:r>
      <w:r>
        <w:rPr>
          <w:b w:val="0"/>
        </w:rPr>
        <w:t xml:space="preserve"> с применением государственных регулируемых цен (тарифов) на электрическую энергию, вырабатываемую дизельными электростанциями на </w:t>
      </w:r>
      <w:r w:rsidRPr="0036104C">
        <w:rPr>
          <w:b w:val="0"/>
        </w:rPr>
        <w:t>территории Абанского района</w:t>
      </w:r>
      <w:r w:rsidR="0036104C">
        <w:rPr>
          <w:b w:val="0"/>
        </w:rPr>
        <w:t xml:space="preserve"> для населения</w:t>
      </w:r>
    </w:p>
    <w:p w:rsidR="00C06F64" w:rsidRDefault="005B5D1C" w:rsidP="00C06F64">
      <w:pPr>
        <w:pStyle w:val="ad"/>
        <w:widowControl w:val="0"/>
        <w:autoSpaceDE w:val="0"/>
        <w:autoSpaceDN w:val="0"/>
        <w:adjustRightInd w:val="0"/>
        <w:ind w:left="0"/>
        <w:jc w:val="center"/>
        <w:rPr>
          <w:sz w:val="28"/>
          <w:szCs w:val="28"/>
        </w:rPr>
      </w:pPr>
      <w:r>
        <w:rPr>
          <w:sz w:val="28"/>
          <w:szCs w:val="28"/>
        </w:rPr>
        <w:t xml:space="preserve">1.ОБЩИЕ ПОЛОЖЕНИЯ </w:t>
      </w:r>
    </w:p>
    <w:p w:rsidR="001F6BC7" w:rsidRPr="007E0ED4" w:rsidRDefault="001F6BC7" w:rsidP="007E0ED4">
      <w:pPr>
        <w:pStyle w:val="ad"/>
        <w:widowControl w:val="0"/>
        <w:autoSpaceDE w:val="0"/>
        <w:autoSpaceDN w:val="0"/>
        <w:adjustRightInd w:val="0"/>
        <w:ind w:left="829"/>
        <w:jc w:val="center"/>
        <w:rPr>
          <w:sz w:val="28"/>
          <w:szCs w:val="28"/>
        </w:rPr>
      </w:pPr>
    </w:p>
    <w:p w:rsidR="00C06F64" w:rsidRDefault="009503E3" w:rsidP="00C06F64">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0C20C2">
        <w:rPr>
          <w:rFonts w:ascii="Times New Roman" w:hAnsi="Times New Roman" w:cs="Times New Roman"/>
          <w:sz w:val="28"/>
          <w:szCs w:val="28"/>
        </w:rPr>
        <w:t>1.1.</w:t>
      </w:r>
      <w:r>
        <w:rPr>
          <w:sz w:val="28"/>
          <w:szCs w:val="28"/>
        </w:rPr>
        <w:t xml:space="preserve"> </w:t>
      </w:r>
      <w:proofErr w:type="gramStart"/>
      <w:r w:rsidRPr="009503E3">
        <w:rPr>
          <w:rFonts w:ascii="Times New Roman" w:hAnsi="Times New Roman" w:cs="Times New Roman"/>
          <w:sz w:val="28"/>
          <w:szCs w:val="28"/>
        </w:rPr>
        <w:t>Настоящий Порядок</w:t>
      </w:r>
      <w:r>
        <w:rPr>
          <w:rFonts w:ascii="Times New Roman" w:hAnsi="Times New Roman" w:cs="Times New Roman"/>
          <w:sz w:val="28"/>
          <w:szCs w:val="28"/>
        </w:rPr>
        <w:t xml:space="preserve"> регулирует предоставление и возврат субсидий юридическим лицам (за исключением государственных и муниципальных учреждений) и индивидуальным предпринимателям компенсации выпадающих доходов, связанных с применением государственных регулируемых цен (тарифов) на электрическую энергию</w:t>
      </w:r>
      <w:r w:rsidR="000C20C2">
        <w:rPr>
          <w:rFonts w:ascii="Times New Roman" w:hAnsi="Times New Roman" w:cs="Times New Roman"/>
          <w:sz w:val="28"/>
          <w:szCs w:val="28"/>
        </w:rPr>
        <w:t xml:space="preserve">, вырабатываемую дизельными электростанциями на территории </w:t>
      </w:r>
      <w:r w:rsidR="000C20C2" w:rsidRPr="005E144C">
        <w:rPr>
          <w:rFonts w:ascii="Times New Roman" w:hAnsi="Times New Roman" w:cs="Times New Roman"/>
          <w:sz w:val="28"/>
          <w:szCs w:val="28"/>
        </w:rPr>
        <w:t>Абанского района</w:t>
      </w:r>
      <w:r w:rsidR="005E144C" w:rsidRPr="005E144C">
        <w:rPr>
          <w:rFonts w:ascii="Times New Roman" w:hAnsi="Times New Roman" w:cs="Times New Roman"/>
          <w:sz w:val="28"/>
          <w:szCs w:val="28"/>
        </w:rPr>
        <w:t xml:space="preserve"> для населения</w:t>
      </w:r>
      <w:r w:rsidR="000C20C2" w:rsidRPr="005E144C">
        <w:rPr>
          <w:rFonts w:ascii="Times New Roman" w:hAnsi="Times New Roman" w:cs="Times New Roman"/>
          <w:sz w:val="28"/>
          <w:szCs w:val="28"/>
        </w:rPr>
        <w:t xml:space="preserve"> (далее – Порядок), устанавливает условия</w:t>
      </w:r>
      <w:r w:rsidR="000C20C2">
        <w:rPr>
          <w:rFonts w:ascii="Times New Roman" w:hAnsi="Times New Roman" w:cs="Times New Roman"/>
          <w:sz w:val="28"/>
          <w:szCs w:val="28"/>
        </w:rPr>
        <w:t xml:space="preserve"> и сроки перечисления уполномоченным органом </w:t>
      </w:r>
      <w:proofErr w:type="spellStart"/>
      <w:r w:rsidR="000C20C2">
        <w:rPr>
          <w:rFonts w:ascii="Times New Roman" w:hAnsi="Times New Roman" w:cs="Times New Roman"/>
          <w:sz w:val="28"/>
          <w:szCs w:val="28"/>
        </w:rPr>
        <w:t>энергоснабжающим</w:t>
      </w:r>
      <w:proofErr w:type="spellEnd"/>
      <w:r w:rsidR="000C20C2">
        <w:rPr>
          <w:rFonts w:ascii="Times New Roman" w:hAnsi="Times New Roman" w:cs="Times New Roman"/>
          <w:sz w:val="28"/>
          <w:szCs w:val="28"/>
        </w:rPr>
        <w:t xml:space="preserve"> организациям </w:t>
      </w:r>
      <w:r w:rsidR="00AE5111">
        <w:rPr>
          <w:rFonts w:ascii="Times New Roman" w:hAnsi="Times New Roman" w:cs="Times New Roman"/>
          <w:sz w:val="28"/>
          <w:szCs w:val="28"/>
        </w:rPr>
        <w:t xml:space="preserve">субсидии на </w:t>
      </w:r>
      <w:r w:rsidR="000C20C2">
        <w:rPr>
          <w:rFonts w:ascii="Times New Roman" w:hAnsi="Times New Roman" w:cs="Times New Roman"/>
          <w:sz w:val="28"/>
          <w:szCs w:val="28"/>
        </w:rPr>
        <w:t>компенсаци</w:t>
      </w:r>
      <w:r w:rsidR="00AE5111">
        <w:rPr>
          <w:rFonts w:ascii="Times New Roman" w:hAnsi="Times New Roman" w:cs="Times New Roman"/>
          <w:sz w:val="28"/>
          <w:szCs w:val="28"/>
        </w:rPr>
        <w:t>ю</w:t>
      </w:r>
      <w:r w:rsidR="000C20C2">
        <w:rPr>
          <w:rFonts w:ascii="Times New Roman" w:hAnsi="Times New Roman" w:cs="Times New Roman"/>
          <w:sz w:val="28"/>
          <w:szCs w:val="28"/>
        </w:rPr>
        <w:t xml:space="preserve"> выпадающих доходов</w:t>
      </w:r>
      <w:r w:rsidR="00AE5111">
        <w:rPr>
          <w:rFonts w:ascii="Times New Roman" w:hAnsi="Times New Roman" w:cs="Times New Roman"/>
          <w:sz w:val="28"/>
          <w:szCs w:val="28"/>
        </w:rPr>
        <w:t xml:space="preserve"> </w:t>
      </w:r>
      <w:proofErr w:type="spellStart"/>
      <w:r w:rsidR="00AE5111" w:rsidRPr="00AE5111">
        <w:rPr>
          <w:rFonts w:ascii="Times New Roman" w:hAnsi="Times New Roman" w:cs="Times New Roman"/>
          <w:bCs/>
          <w:sz w:val="28"/>
          <w:szCs w:val="28"/>
        </w:rPr>
        <w:t>энергоснабжающих</w:t>
      </w:r>
      <w:proofErr w:type="spellEnd"/>
      <w:r w:rsidR="00AE5111" w:rsidRPr="00AE5111">
        <w:rPr>
          <w:rFonts w:ascii="Times New Roman" w:hAnsi="Times New Roman" w:cs="Times New Roman"/>
          <w:bCs/>
          <w:sz w:val="28"/>
          <w:szCs w:val="28"/>
        </w:rPr>
        <w:t xml:space="preserve"> организаций</w:t>
      </w:r>
      <w:r w:rsidR="00AE5111" w:rsidRPr="00AE5111">
        <w:rPr>
          <w:rFonts w:ascii="Times New Roman" w:hAnsi="Times New Roman" w:cs="Times New Roman"/>
          <w:sz w:val="28"/>
          <w:szCs w:val="28"/>
        </w:rPr>
        <w:t>, связанных с</w:t>
      </w:r>
      <w:proofErr w:type="gramEnd"/>
      <w:r w:rsidR="00AE5111" w:rsidRPr="00AE5111">
        <w:rPr>
          <w:rFonts w:ascii="Times New Roman" w:hAnsi="Times New Roman" w:cs="Times New Roman"/>
          <w:sz w:val="28"/>
          <w:szCs w:val="28"/>
        </w:rPr>
        <w:t xml:space="preserve">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r w:rsidR="00AE5111">
        <w:rPr>
          <w:rFonts w:ascii="Times New Roman" w:hAnsi="Times New Roman" w:cs="Times New Roman"/>
          <w:sz w:val="28"/>
          <w:szCs w:val="28"/>
        </w:rPr>
        <w:t xml:space="preserve"> (далее – Субсидия)</w:t>
      </w:r>
      <w:r w:rsidR="000C20C2" w:rsidRPr="00AE5111">
        <w:rPr>
          <w:rFonts w:ascii="Times New Roman" w:hAnsi="Times New Roman" w:cs="Times New Roman"/>
          <w:sz w:val="28"/>
          <w:szCs w:val="28"/>
        </w:rPr>
        <w:t xml:space="preserve">, процедуру </w:t>
      </w:r>
      <w:proofErr w:type="gramStart"/>
      <w:r w:rsidR="000C20C2" w:rsidRPr="00AE5111">
        <w:rPr>
          <w:rFonts w:ascii="Times New Roman" w:hAnsi="Times New Roman" w:cs="Times New Roman"/>
          <w:sz w:val="28"/>
          <w:szCs w:val="28"/>
        </w:rPr>
        <w:t>контроля за</w:t>
      </w:r>
      <w:proofErr w:type="gramEnd"/>
      <w:r w:rsidR="000C20C2" w:rsidRPr="00AE5111">
        <w:rPr>
          <w:rFonts w:ascii="Times New Roman" w:hAnsi="Times New Roman" w:cs="Times New Roman"/>
          <w:sz w:val="28"/>
          <w:szCs w:val="28"/>
        </w:rPr>
        <w:t xml:space="preserve"> использованием</w:t>
      </w:r>
      <w:r w:rsidR="000C20C2">
        <w:rPr>
          <w:rFonts w:ascii="Times New Roman" w:hAnsi="Times New Roman" w:cs="Times New Roman"/>
          <w:sz w:val="28"/>
          <w:szCs w:val="28"/>
        </w:rPr>
        <w:t xml:space="preserve"> средств </w:t>
      </w:r>
      <w:proofErr w:type="spellStart"/>
      <w:r w:rsidR="00AE5111">
        <w:rPr>
          <w:rFonts w:ascii="Times New Roman" w:hAnsi="Times New Roman" w:cs="Times New Roman"/>
          <w:sz w:val="28"/>
          <w:szCs w:val="28"/>
        </w:rPr>
        <w:t>субсидии</w:t>
      </w:r>
      <w:r w:rsidR="000C20C2">
        <w:rPr>
          <w:rFonts w:ascii="Times New Roman" w:hAnsi="Times New Roman" w:cs="Times New Roman"/>
          <w:sz w:val="28"/>
          <w:szCs w:val="28"/>
        </w:rPr>
        <w:t>и</w:t>
      </w:r>
      <w:proofErr w:type="spellEnd"/>
      <w:r w:rsidR="000C20C2">
        <w:rPr>
          <w:rFonts w:ascii="Times New Roman" w:hAnsi="Times New Roman" w:cs="Times New Roman"/>
          <w:sz w:val="28"/>
          <w:szCs w:val="28"/>
        </w:rPr>
        <w:t xml:space="preserve"> возврата в случае нарушения условий их предоставления.</w:t>
      </w:r>
    </w:p>
    <w:p w:rsidR="00C06F64" w:rsidRDefault="000C20C2" w:rsidP="00C06F64">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Pr>
          <w:rFonts w:ascii="Times New Roman" w:hAnsi="Times New Roman" w:cs="Times New Roman"/>
          <w:sz w:val="28"/>
          <w:szCs w:val="28"/>
        </w:rPr>
        <w:t>Целью предоставления субсидии является компенсация выпадающих доходов</w:t>
      </w:r>
      <w:r w:rsidR="00CF0A47">
        <w:rPr>
          <w:rFonts w:ascii="Times New Roman" w:hAnsi="Times New Roman" w:cs="Times New Roman"/>
          <w:sz w:val="28"/>
          <w:szCs w:val="28"/>
        </w:rPr>
        <w:t xml:space="preserve"> </w:t>
      </w:r>
      <w:proofErr w:type="spellStart"/>
      <w:r w:rsidR="00CF0A47" w:rsidRPr="00AE5111">
        <w:rPr>
          <w:rFonts w:ascii="Times New Roman" w:hAnsi="Times New Roman" w:cs="Times New Roman"/>
          <w:bCs/>
          <w:sz w:val="28"/>
          <w:szCs w:val="28"/>
        </w:rPr>
        <w:t>энергоснабжающих</w:t>
      </w:r>
      <w:proofErr w:type="spellEnd"/>
      <w:r w:rsidR="00CF0A47" w:rsidRPr="00AE5111">
        <w:rPr>
          <w:rFonts w:ascii="Times New Roman" w:hAnsi="Times New Roman" w:cs="Times New Roman"/>
          <w:bCs/>
          <w:sz w:val="28"/>
          <w:szCs w:val="28"/>
        </w:rPr>
        <w:t xml:space="preserve"> организаций</w:t>
      </w:r>
      <w:r>
        <w:rPr>
          <w:rFonts w:ascii="Times New Roman" w:hAnsi="Times New Roman" w:cs="Times New Roman"/>
          <w:sz w:val="28"/>
          <w:szCs w:val="28"/>
        </w:rPr>
        <w:t>, связанных с применением государственных регулируемых цен (тарифов) на электрическую энергию, вырабатываемую дизельными электростанциями для населения на территории Абанского района, для  реализации мероприятий муниципальной подпрограммы «Выполнение отдельных государственных полномочий по компенсации выпадающих</w:t>
      </w:r>
      <w:r w:rsidR="000741B4">
        <w:rPr>
          <w:rFonts w:ascii="Times New Roman" w:hAnsi="Times New Roman" w:cs="Times New Roman"/>
          <w:sz w:val="28"/>
          <w:szCs w:val="28"/>
        </w:rPr>
        <w:t xml:space="preserve">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w:t>
      </w:r>
      <w:proofErr w:type="gramEnd"/>
      <w:r w:rsidR="000741B4">
        <w:rPr>
          <w:rFonts w:ascii="Times New Roman" w:hAnsi="Times New Roman" w:cs="Times New Roman"/>
          <w:sz w:val="28"/>
          <w:szCs w:val="28"/>
        </w:rPr>
        <w:t xml:space="preserve"> для населения.</w:t>
      </w:r>
    </w:p>
    <w:p w:rsidR="00C06F64" w:rsidRDefault="000741B4" w:rsidP="00C06F64">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Субсидии  предоставляются юридическим  лицам, индивидуальным предпринимателям, оказывающим услуги электроснабжения </w:t>
      </w:r>
      <w:proofErr w:type="gramStart"/>
      <w:r w:rsidR="00CF0A47" w:rsidRPr="00AE5111">
        <w:rPr>
          <w:rFonts w:ascii="Times New Roman" w:hAnsi="Times New Roman" w:cs="Times New Roman"/>
          <w:sz w:val="28"/>
          <w:szCs w:val="28"/>
        </w:rPr>
        <w:t>вырабатываемую</w:t>
      </w:r>
      <w:proofErr w:type="gramEnd"/>
      <w:r w:rsidR="00CF0A47" w:rsidRPr="00AE5111">
        <w:rPr>
          <w:rFonts w:ascii="Times New Roman" w:hAnsi="Times New Roman" w:cs="Times New Roman"/>
          <w:sz w:val="28"/>
          <w:szCs w:val="28"/>
        </w:rPr>
        <w:t xml:space="preserve"> дизельными электростанциями на территории Абанского </w:t>
      </w:r>
      <w:r w:rsidR="00CF0A47" w:rsidRPr="00AE5111">
        <w:rPr>
          <w:rFonts w:ascii="Times New Roman" w:hAnsi="Times New Roman" w:cs="Times New Roman"/>
          <w:sz w:val="28"/>
          <w:szCs w:val="28"/>
        </w:rPr>
        <w:lastRenderedPageBreak/>
        <w:t>района для населения</w:t>
      </w:r>
      <w:r>
        <w:rPr>
          <w:rFonts w:ascii="Times New Roman" w:hAnsi="Times New Roman" w:cs="Times New Roman"/>
          <w:sz w:val="28"/>
          <w:szCs w:val="28"/>
        </w:rPr>
        <w:t>, в целях возмещения выпадающих  доходов в связи с оказанием указанных услуг.</w:t>
      </w:r>
    </w:p>
    <w:p w:rsidR="00C06F64" w:rsidRDefault="000741B4" w:rsidP="00C06F64">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В настоящем Порядке применяются следующие основные термины:</w:t>
      </w:r>
    </w:p>
    <w:p w:rsidR="00C67202" w:rsidRDefault="00990DD7" w:rsidP="005B5D1C">
      <w:pPr>
        <w:widowControl w:val="0"/>
        <w:tabs>
          <w:tab w:val="left" w:pos="-1701"/>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1F6BC7">
        <w:rPr>
          <w:rFonts w:ascii="Times New Roman" w:hAnsi="Times New Roman" w:cs="Times New Roman"/>
          <w:sz w:val="28"/>
          <w:szCs w:val="28"/>
        </w:rPr>
        <w:t>убсидия</w:t>
      </w:r>
      <w:r w:rsidR="000741B4">
        <w:rPr>
          <w:rFonts w:ascii="Times New Roman" w:hAnsi="Times New Roman" w:cs="Times New Roman"/>
          <w:sz w:val="28"/>
          <w:szCs w:val="28"/>
        </w:rPr>
        <w:t xml:space="preserve"> – бюджетные средства, предоставляемые на безвозмездной основе</w:t>
      </w:r>
      <w:r w:rsidR="009B4745">
        <w:rPr>
          <w:rFonts w:ascii="Times New Roman" w:hAnsi="Times New Roman" w:cs="Times New Roman"/>
          <w:sz w:val="28"/>
          <w:szCs w:val="28"/>
        </w:rPr>
        <w:t xml:space="preserve"> в целях компенсации выпадающих доходов;</w:t>
      </w:r>
    </w:p>
    <w:p w:rsidR="009B4745" w:rsidRDefault="00990DD7" w:rsidP="005B5D1C">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9B4745">
        <w:rPr>
          <w:rFonts w:ascii="Times New Roman" w:hAnsi="Times New Roman" w:cs="Times New Roman"/>
          <w:sz w:val="28"/>
          <w:szCs w:val="28"/>
        </w:rPr>
        <w:t>аявитель (участник конкурса) – некоммерческая организация, не являющаяся казенным учреждением, предоставившая комплект документов (заявку) для участия в конкурсе и получения субсидии;</w:t>
      </w:r>
    </w:p>
    <w:p w:rsidR="009B4745" w:rsidRDefault="00990DD7" w:rsidP="005B5D1C">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B4745">
        <w:rPr>
          <w:rFonts w:ascii="Times New Roman" w:hAnsi="Times New Roman" w:cs="Times New Roman"/>
          <w:sz w:val="28"/>
          <w:szCs w:val="28"/>
        </w:rPr>
        <w:t>фициальный сайт – официальный сайт муниципального образования Абанский район в информационно – телекоммуникационной сети Интернет;</w:t>
      </w:r>
    </w:p>
    <w:p w:rsidR="00C06F64" w:rsidRDefault="00990DD7">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B4745">
        <w:rPr>
          <w:rFonts w:ascii="Times New Roman" w:hAnsi="Times New Roman" w:cs="Times New Roman"/>
          <w:sz w:val="28"/>
          <w:szCs w:val="28"/>
        </w:rPr>
        <w:t>бъявление об отборе – объявление о проведении отбора заявок на получение субсидии;</w:t>
      </w:r>
    </w:p>
    <w:p w:rsidR="00C06F64" w:rsidRDefault="00990DD7">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9B4745">
        <w:rPr>
          <w:rFonts w:ascii="Times New Roman" w:hAnsi="Times New Roman" w:cs="Times New Roman"/>
          <w:sz w:val="28"/>
          <w:szCs w:val="28"/>
        </w:rPr>
        <w:t>онкурсная комиссия – комиссия по вопросам предоставления субсидий;</w:t>
      </w:r>
    </w:p>
    <w:p w:rsidR="00C06F64" w:rsidRDefault="00990DD7">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9B4745">
        <w:rPr>
          <w:rFonts w:ascii="Times New Roman" w:hAnsi="Times New Roman" w:cs="Times New Roman"/>
          <w:sz w:val="28"/>
          <w:szCs w:val="28"/>
        </w:rPr>
        <w:t>олучатель субсидии – участник конкурса,  в отношении которого принято решение о предоставлении поддержки, в форме субсидии на основании заключенного соглашения;</w:t>
      </w:r>
    </w:p>
    <w:p w:rsidR="00C06F64" w:rsidRDefault="00990DD7">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9B4745">
        <w:rPr>
          <w:rFonts w:ascii="Times New Roman" w:hAnsi="Times New Roman" w:cs="Times New Roman"/>
          <w:sz w:val="28"/>
          <w:szCs w:val="28"/>
        </w:rPr>
        <w:t xml:space="preserve">оглашение – соглашение </w:t>
      </w:r>
      <w:r w:rsidR="00B14F37">
        <w:rPr>
          <w:rFonts w:ascii="Times New Roman" w:hAnsi="Times New Roman" w:cs="Times New Roman"/>
          <w:sz w:val="28"/>
          <w:szCs w:val="28"/>
        </w:rPr>
        <w:t>о предоставлении и возврате субсидий.</w:t>
      </w:r>
    </w:p>
    <w:p w:rsidR="00C06F64" w:rsidRDefault="00B14F37" w:rsidP="00C06F64">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 xml:space="preserve">Главным распорядителем бюджетных средств является администрация Абанского района, уполномоченным органом местного самоуправления в части осуществления отдельных государственных полномочий </w:t>
      </w:r>
      <w:r w:rsidR="00CF0A47" w:rsidRPr="00CF0A47">
        <w:rPr>
          <w:rFonts w:ascii="Times New Roman" w:hAnsi="Times New Roman" w:cs="Times New Roman"/>
          <w:sz w:val="28"/>
          <w:szCs w:val="28"/>
        </w:rPr>
        <w:t xml:space="preserve">по компенсации выпадающих доходов </w:t>
      </w:r>
      <w:proofErr w:type="spellStart"/>
      <w:r w:rsidR="00CF0A47" w:rsidRPr="00CF0A47">
        <w:rPr>
          <w:rFonts w:ascii="Times New Roman" w:hAnsi="Times New Roman" w:cs="Times New Roman"/>
          <w:sz w:val="28"/>
          <w:szCs w:val="28"/>
        </w:rPr>
        <w:t>энергоснабжающих</w:t>
      </w:r>
      <w:proofErr w:type="spellEnd"/>
      <w:r w:rsidR="00CF0A47" w:rsidRPr="00CF0A47">
        <w:rPr>
          <w:rFonts w:ascii="Times New Roman" w:hAnsi="Times New Roman" w:cs="Times New Roman"/>
          <w:sz w:val="28"/>
          <w:szCs w:val="28"/>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r w:rsidR="00CF0A47">
        <w:rPr>
          <w:rFonts w:ascii="Times New Roman" w:hAnsi="Times New Roman" w:cs="Times New Roman"/>
          <w:sz w:val="28"/>
          <w:szCs w:val="28"/>
        </w:rPr>
        <w:t xml:space="preserve"> и </w:t>
      </w:r>
      <w:r w:rsidR="000E4353" w:rsidRPr="000801E1">
        <w:rPr>
          <w:rFonts w:ascii="Times New Roman" w:hAnsi="Times New Roman" w:cs="Times New Roman"/>
          <w:sz w:val="28"/>
          <w:szCs w:val="28"/>
          <w:highlight w:val="yellow"/>
        </w:rPr>
        <w:t xml:space="preserve"> </w:t>
      </w:r>
      <w:r w:rsidR="000E4353" w:rsidRPr="00CF0A47">
        <w:rPr>
          <w:rFonts w:ascii="Times New Roman" w:hAnsi="Times New Roman" w:cs="Times New Roman"/>
          <w:sz w:val="28"/>
          <w:szCs w:val="28"/>
        </w:rPr>
        <w:t>получателем бюджетных средств,</w:t>
      </w:r>
      <w:r w:rsidRPr="00CF0A47">
        <w:rPr>
          <w:rFonts w:ascii="Times New Roman" w:hAnsi="Times New Roman" w:cs="Times New Roman"/>
          <w:sz w:val="28"/>
          <w:szCs w:val="28"/>
        </w:rPr>
        <w:t xml:space="preserve"> определен отдел </w:t>
      </w:r>
      <w:r w:rsidR="000E4353" w:rsidRPr="00CF0A47">
        <w:rPr>
          <w:rFonts w:ascii="Times New Roman" w:hAnsi="Times New Roman" w:cs="Times New Roman"/>
          <w:sz w:val="28"/>
          <w:szCs w:val="28"/>
        </w:rPr>
        <w:t>жилищно–коммунального хозяйства архитектуры</w:t>
      </w:r>
      <w:r w:rsidR="00F65CCA" w:rsidRPr="00CF0A47">
        <w:rPr>
          <w:rFonts w:ascii="Times New Roman" w:hAnsi="Times New Roman" w:cs="Times New Roman"/>
          <w:sz w:val="28"/>
          <w:szCs w:val="28"/>
        </w:rPr>
        <w:t xml:space="preserve">, </w:t>
      </w:r>
      <w:r w:rsidR="000E4353" w:rsidRPr="00CF0A47">
        <w:rPr>
          <w:rFonts w:ascii="Times New Roman" w:hAnsi="Times New Roman" w:cs="Times New Roman"/>
          <w:sz w:val="28"/>
          <w:szCs w:val="28"/>
        </w:rPr>
        <w:t>и</w:t>
      </w:r>
      <w:r w:rsidR="000E4353">
        <w:rPr>
          <w:rFonts w:ascii="Times New Roman" w:hAnsi="Times New Roman" w:cs="Times New Roman"/>
          <w:sz w:val="28"/>
          <w:szCs w:val="28"/>
        </w:rPr>
        <w:t xml:space="preserve"> строительства </w:t>
      </w:r>
      <w:r w:rsidR="00EC24EC">
        <w:rPr>
          <w:rFonts w:ascii="Times New Roman" w:hAnsi="Times New Roman" w:cs="Times New Roman"/>
          <w:sz w:val="28"/>
          <w:szCs w:val="28"/>
        </w:rPr>
        <w:t>и транспорта</w:t>
      </w:r>
      <w:r>
        <w:rPr>
          <w:rFonts w:ascii="Times New Roman" w:hAnsi="Times New Roman" w:cs="Times New Roman"/>
          <w:sz w:val="28"/>
          <w:szCs w:val="28"/>
        </w:rPr>
        <w:t xml:space="preserve"> администрации Абанского</w:t>
      </w:r>
      <w:r w:rsidR="000E4353">
        <w:rPr>
          <w:rFonts w:ascii="Times New Roman" w:hAnsi="Times New Roman" w:cs="Times New Roman"/>
          <w:sz w:val="28"/>
          <w:szCs w:val="28"/>
        </w:rPr>
        <w:t xml:space="preserve"> района (</w:t>
      </w:r>
      <w:r w:rsidR="00EC24EC">
        <w:rPr>
          <w:rFonts w:ascii="Times New Roman" w:hAnsi="Times New Roman" w:cs="Times New Roman"/>
          <w:sz w:val="28"/>
          <w:szCs w:val="28"/>
        </w:rPr>
        <w:t>далее</w:t>
      </w:r>
      <w:proofErr w:type="gramEnd"/>
      <w:r w:rsidR="00EC24EC">
        <w:rPr>
          <w:rFonts w:ascii="Times New Roman" w:hAnsi="Times New Roman" w:cs="Times New Roman"/>
          <w:sz w:val="28"/>
          <w:szCs w:val="28"/>
        </w:rPr>
        <w:t xml:space="preserve"> - </w:t>
      </w:r>
      <w:r w:rsidR="000E4353">
        <w:rPr>
          <w:rFonts w:ascii="Times New Roman" w:hAnsi="Times New Roman" w:cs="Times New Roman"/>
          <w:sz w:val="28"/>
          <w:szCs w:val="28"/>
        </w:rPr>
        <w:t>отдел ЖКХ и АСТ).</w:t>
      </w:r>
    </w:p>
    <w:p w:rsidR="00C06F64" w:rsidRDefault="000A7AFF" w:rsidP="00C06F64">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Субсидии предоставляются энергоснабжающим организациям, юридическим лицам, индивидуальным предпринимателям (за исключением государственных и муниципальных учреждений) для компенсации выпадающих доходов</w:t>
      </w:r>
      <w:r w:rsidR="00CF0A47">
        <w:rPr>
          <w:rFonts w:ascii="Times New Roman" w:hAnsi="Times New Roman" w:cs="Times New Roman"/>
          <w:sz w:val="28"/>
          <w:szCs w:val="28"/>
        </w:rPr>
        <w:t xml:space="preserve"> </w:t>
      </w:r>
      <w:proofErr w:type="spellStart"/>
      <w:r w:rsidR="00CF0A47" w:rsidRPr="00CF0A47">
        <w:rPr>
          <w:rFonts w:ascii="Times New Roman" w:hAnsi="Times New Roman" w:cs="Times New Roman"/>
          <w:sz w:val="28"/>
          <w:szCs w:val="28"/>
        </w:rPr>
        <w:t>энергоснабжающих</w:t>
      </w:r>
      <w:proofErr w:type="spellEnd"/>
      <w:r w:rsidR="00CF0A47" w:rsidRPr="00CF0A47">
        <w:rPr>
          <w:rFonts w:ascii="Times New Roman" w:hAnsi="Times New Roman" w:cs="Times New Roman"/>
          <w:sz w:val="28"/>
          <w:szCs w:val="28"/>
        </w:rPr>
        <w:t xml:space="preserve"> организаций</w:t>
      </w:r>
      <w:r>
        <w:rPr>
          <w:rFonts w:ascii="Times New Roman" w:hAnsi="Times New Roman" w:cs="Times New Roman"/>
          <w:sz w:val="28"/>
          <w:szCs w:val="28"/>
        </w:rPr>
        <w:t>, связанных с прим</w:t>
      </w:r>
      <w:r w:rsidR="001F6BC7">
        <w:rPr>
          <w:rFonts w:ascii="Times New Roman" w:hAnsi="Times New Roman" w:cs="Times New Roman"/>
          <w:sz w:val="28"/>
          <w:szCs w:val="28"/>
        </w:rPr>
        <w:t>енением государственных регулиру</w:t>
      </w:r>
      <w:r>
        <w:rPr>
          <w:rFonts w:ascii="Times New Roman" w:hAnsi="Times New Roman" w:cs="Times New Roman"/>
          <w:sz w:val="28"/>
          <w:szCs w:val="28"/>
        </w:rPr>
        <w:t xml:space="preserve">емых цен (тарифов) на электрическую энергию, вырабатываемую дизельными электростанциями на </w:t>
      </w:r>
      <w:r w:rsidRPr="005661EF">
        <w:rPr>
          <w:rFonts w:ascii="Times New Roman" w:hAnsi="Times New Roman" w:cs="Times New Roman"/>
          <w:sz w:val="28"/>
          <w:szCs w:val="28"/>
        </w:rPr>
        <w:t>территории Абанского района</w:t>
      </w:r>
      <w:r w:rsidR="00CF0A47" w:rsidRPr="005661EF">
        <w:rPr>
          <w:rFonts w:ascii="Times New Roman" w:hAnsi="Times New Roman" w:cs="Times New Roman"/>
          <w:sz w:val="28"/>
          <w:szCs w:val="28"/>
        </w:rPr>
        <w:t xml:space="preserve"> для населения</w:t>
      </w:r>
      <w:r w:rsidR="00160898" w:rsidRPr="005661EF">
        <w:rPr>
          <w:rFonts w:ascii="Times New Roman" w:hAnsi="Times New Roman" w:cs="Times New Roman"/>
          <w:sz w:val="28"/>
          <w:szCs w:val="28"/>
        </w:rPr>
        <w:t>.</w:t>
      </w:r>
    </w:p>
    <w:p w:rsidR="00C06F64" w:rsidRDefault="00C06F64" w:rsidP="00C06F64">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p>
    <w:p w:rsidR="00C06F64" w:rsidRDefault="005B5D1C" w:rsidP="00C06F64">
      <w:pPr>
        <w:pStyle w:val="2"/>
        <w:numPr>
          <w:ilvl w:val="0"/>
          <w:numId w:val="10"/>
        </w:numPr>
        <w:shd w:val="clear" w:color="auto" w:fill="auto"/>
        <w:spacing w:before="0" w:line="240" w:lineRule="auto"/>
        <w:ind w:left="0" w:firstLine="0"/>
        <w:rPr>
          <w:rFonts w:ascii="Times New Roman" w:hAnsi="Times New Roman" w:cs="Times New Roman"/>
          <w:sz w:val="28"/>
          <w:szCs w:val="28"/>
        </w:rPr>
      </w:pPr>
      <w:r>
        <w:rPr>
          <w:rFonts w:ascii="Times New Roman" w:hAnsi="Times New Roman" w:cs="Times New Roman"/>
          <w:sz w:val="28"/>
          <w:szCs w:val="28"/>
        </w:rPr>
        <w:t>ПОРЯДОК ПРОВЕДЕНИЯ ОТБОРА ПОЛУЧАТЕЛЕЙ СУБСИДИИ</w:t>
      </w:r>
    </w:p>
    <w:p w:rsidR="00130E30" w:rsidRPr="00DB2F88" w:rsidRDefault="00130E30" w:rsidP="00130E30">
      <w:pPr>
        <w:pStyle w:val="ConsPlusNormal"/>
        <w:jc w:val="both"/>
        <w:rPr>
          <w:rFonts w:ascii="Times New Roman" w:hAnsi="Times New Roman" w:cs="Times New Roman"/>
          <w:sz w:val="28"/>
          <w:szCs w:val="28"/>
        </w:rPr>
      </w:pP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2.1. Государственной информационной системой, обеспечивающей проведение отбора получателей субсидий, является государственная интегрированная информационная система управления общественными финансами </w:t>
      </w:r>
      <w:r>
        <w:rPr>
          <w:rFonts w:ascii="Times New Roman" w:hAnsi="Times New Roman" w:cs="Times New Roman"/>
          <w:sz w:val="28"/>
          <w:szCs w:val="28"/>
        </w:rPr>
        <w:t>«</w:t>
      </w:r>
      <w:r w:rsidRPr="00DB2F88">
        <w:rPr>
          <w:rFonts w:ascii="Times New Roman" w:hAnsi="Times New Roman" w:cs="Times New Roman"/>
          <w:sz w:val="28"/>
          <w:szCs w:val="28"/>
        </w:rPr>
        <w:t>Электронный бюджет</w:t>
      </w:r>
      <w:r>
        <w:rPr>
          <w:rFonts w:ascii="Times New Roman" w:hAnsi="Times New Roman" w:cs="Times New Roman"/>
          <w:sz w:val="28"/>
          <w:szCs w:val="28"/>
        </w:rPr>
        <w:t>»</w:t>
      </w:r>
      <w:r w:rsidR="00B33B8E">
        <w:rPr>
          <w:rFonts w:ascii="Times New Roman" w:hAnsi="Times New Roman" w:cs="Times New Roman"/>
          <w:sz w:val="28"/>
          <w:szCs w:val="28"/>
        </w:rPr>
        <w:t xml:space="preserve"> (далее – </w:t>
      </w:r>
      <w:r w:rsidR="00EA665D">
        <w:rPr>
          <w:rFonts w:ascii="Times New Roman" w:hAnsi="Times New Roman" w:cs="Times New Roman"/>
          <w:sz w:val="28"/>
          <w:szCs w:val="28"/>
        </w:rPr>
        <w:t xml:space="preserve">ГИИС </w:t>
      </w:r>
      <w:r w:rsidR="00B33B8E">
        <w:rPr>
          <w:rFonts w:ascii="Times New Roman" w:hAnsi="Times New Roman" w:cs="Times New Roman"/>
          <w:sz w:val="28"/>
          <w:szCs w:val="28"/>
        </w:rPr>
        <w:t>«Электронный бюджет»</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2.2. Взаимодействие уполномоченного органа с участниками отбора осуществляется путем обмена документами в электронной форме в </w:t>
      </w:r>
      <w:r w:rsidR="00EA665D">
        <w:rPr>
          <w:rFonts w:ascii="Times New Roman" w:hAnsi="Times New Roman" w:cs="Times New Roman"/>
          <w:sz w:val="28"/>
          <w:szCs w:val="28"/>
        </w:rPr>
        <w:t xml:space="preserve">ГИИС </w:t>
      </w:r>
      <w:r w:rsidR="00EA665D">
        <w:rPr>
          <w:rFonts w:ascii="Times New Roman" w:hAnsi="Times New Roman" w:cs="Times New Roman"/>
          <w:sz w:val="28"/>
          <w:szCs w:val="28"/>
        </w:rPr>
        <w:lastRenderedPageBreak/>
        <w:t>«Электронный бюджет»</w:t>
      </w:r>
      <w:r w:rsidRPr="00DB2F88">
        <w:rPr>
          <w:rFonts w:ascii="Times New Roman" w:hAnsi="Times New Roman" w:cs="Times New Roman"/>
          <w:sz w:val="28"/>
          <w:szCs w:val="28"/>
        </w:rPr>
        <w:t xml:space="preserve"> с использованием федеральной государственной информационной системы </w:t>
      </w:r>
      <w:r>
        <w:rPr>
          <w:rFonts w:ascii="Times New Roman" w:hAnsi="Times New Roman" w:cs="Times New Roman"/>
          <w:sz w:val="28"/>
          <w:szCs w:val="28"/>
        </w:rPr>
        <w:t>«</w:t>
      </w:r>
      <w:r w:rsidRPr="00DB2F88">
        <w:rPr>
          <w:rFonts w:ascii="Times New Roman" w:hAnsi="Times New Roman" w:cs="Times New Roman"/>
          <w:sz w:val="28"/>
          <w:szCs w:val="28"/>
        </w:rPr>
        <w:t>Единая система идентификац</w:t>
      </w:r>
      <w:proofErr w:type="gramStart"/>
      <w:r w:rsidRPr="00DB2F88">
        <w:rPr>
          <w:rFonts w:ascii="Times New Roman" w:hAnsi="Times New Roman" w:cs="Times New Roman"/>
          <w:sz w:val="28"/>
          <w:szCs w:val="28"/>
        </w:rPr>
        <w:t>ии и ау</w:t>
      </w:r>
      <w:proofErr w:type="gramEnd"/>
      <w:r w:rsidRPr="00DB2F88">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cs="Times New Roman"/>
          <w:sz w:val="28"/>
          <w:szCs w:val="28"/>
        </w:rPr>
        <w:t>» (далее</w:t>
      </w:r>
      <w:r w:rsidR="001F6BC7">
        <w:rPr>
          <w:rFonts w:ascii="Times New Roman" w:hAnsi="Times New Roman" w:cs="Times New Roman"/>
          <w:sz w:val="28"/>
          <w:szCs w:val="28"/>
        </w:rPr>
        <w:t xml:space="preserve"> </w:t>
      </w:r>
      <w:r>
        <w:rPr>
          <w:rFonts w:ascii="Times New Roman" w:hAnsi="Times New Roman" w:cs="Times New Roman"/>
          <w:sz w:val="28"/>
          <w:szCs w:val="28"/>
        </w:rPr>
        <w:t>- ЕСИА)</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2.3. Отбор производится способом запроса предложений исходя из соответствия </w:t>
      </w:r>
      <w:proofErr w:type="gramStart"/>
      <w:r w:rsidRPr="00DB2F88">
        <w:rPr>
          <w:rFonts w:ascii="Times New Roman" w:hAnsi="Times New Roman" w:cs="Times New Roman"/>
          <w:sz w:val="28"/>
          <w:szCs w:val="28"/>
        </w:rPr>
        <w:t>участника отбора категории отбора получателей субсидии</w:t>
      </w:r>
      <w:proofErr w:type="gramEnd"/>
      <w:r w:rsidRPr="00DB2F88">
        <w:rPr>
          <w:rFonts w:ascii="Times New Roman" w:hAnsi="Times New Roman" w:cs="Times New Roman"/>
          <w:sz w:val="28"/>
          <w:szCs w:val="28"/>
        </w:rPr>
        <w:t xml:space="preserve"> и очередности поступления заявок на участие в отборе (далее - заявка).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2.4. Решение о проведении отбора принимается уполномоченным органом в форме приказа.</w:t>
      </w:r>
    </w:p>
    <w:p w:rsidR="00130E30" w:rsidRDefault="00130E30" w:rsidP="00130E30">
      <w:pPr>
        <w:autoSpaceDE w:val="0"/>
        <w:autoSpaceDN w:val="0"/>
        <w:adjustRightInd w:val="0"/>
        <w:spacing w:after="0" w:line="240" w:lineRule="auto"/>
        <w:ind w:firstLine="709"/>
        <w:jc w:val="both"/>
        <w:rPr>
          <w:rFonts w:ascii="Times New Roman" w:hAnsi="Times New Roman" w:cs="Times New Roman"/>
          <w:sz w:val="28"/>
          <w:szCs w:val="28"/>
        </w:rPr>
      </w:pPr>
      <w:bookmarkStart w:id="0" w:name="P77"/>
      <w:bookmarkEnd w:id="0"/>
      <w:r w:rsidRPr="00DB2F88">
        <w:rPr>
          <w:rFonts w:ascii="Times New Roman" w:hAnsi="Times New Roman" w:cs="Times New Roman"/>
          <w:sz w:val="28"/>
          <w:szCs w:val="28"/>
        </w:rPr>
        <w:t>2.5. Категория получателей субсидий: юридические лица (за исключением государственных и муниципальных учреждений) и индивидуальные предпринимат</w:t>
      </w:r>
      <w:r w:rsidR="001F6BC7">
        <w:rPr>
          <w:rFonts w:ascii="Times New Roman" w:hAnsi="Times New Roman" w:cs="Times New Roman"/>
          <w:sz w:val="28"/>
          <w:szCs w:val="28"/>
        </w:rPr>
        <w:t xml:space="preserve">ели, </w:t>
      </w:r>
      <w:r>
        <w:rPr>
          <w:rFonts w:ascii="Times New Roman" w:hAnsi="Times New Roman" w:cs="Times New Roman"/>
          <w:sz w:val="28"/>
          <w:szCs w:val="28"/>
        </w:rPr>
        <w:t>с которыми заключен</w:t>
      </w:r>
      <w:r w:rsidR="001F6BC7">
        <w:rPr>
          <w:rFonts w:ascii="Times New Roman" w:hAnsi="Times New Roman" w:cs="Times New Roman"/>
          <w:sz w:val="28"/>
          <w:szCs w:val="28"/>
        </w:rPr>
        <w:t xml:space="preserve">о соглашение о предоставлении субсидии из районного бюджета на </w:t>
      </w:r>
      <w:r w:rsidR="005661EF">
        <w:rPr>
          <w:rFonts w:ascii="Times New Roman" w:hAnsi="Times New Roman" w:cs="Times New Roman"/>
          <w:sz w:val="28"/>
          <w:szCs w:val="28"/>
        </w:rPr>
        <w:t xml:space="preserve">компенсацию выпадающих доходов </w:t>
      </w:r>
      <w:proofErr w:type="spellStart"/>
      <w:r w:rsidR="005661EF" w:rsidRPr="00CF0A47">
        <w:rPr>
          <w:rFonts w:ascii="Times New Roman" w:hAnsi="Times New Roman" w:cs="Times New Roman"/>
          <w:sz w:val="28"/>
          <w:szCs w:val="28"/>
        </w:rPr>
        <w:t>энергоснабжающих</w:t>
      </w:r>
      <w:proofErr w:type="spellEnd"/>
      <w:r w:rsidR="005661EF" w:rsidRPr="00CF0A47">
        <w:rPr>
          <w:rFonts w:ascii="Times New Roman" w:hAnsi="Times New Roman" w:cs="Times New Roman"/>
          <w:sz w:val="28"/>
          <w:szCs w:val="28"/>
        </w:rPr>
        <w:t xml:space="preserve"> организаций</w:t>
      </w:r>
      <w:r w:rsidR="005661EF">
        <w:rPr>
          <w:rFonts w:ascii="Times New Roman" w:hAnsi="Times New Roman" w:cs="Times New Roman"/>
          <w:sz w:val="28"/>
          <w:szCs w:val="28"/>
        </w:rPr>
        <w:t xml:space="preserve">, связанных с применением государственных регулируемых цен (тарифов) на электрическую энергию, вырабатываемую дизельными электростанциями на </w:t>
      </w:r>
      <w:r w:rsidR="005661EF" w:rsidRPr="005661EF">
        <w:rPr>
          <w:rFonts w:ascii="Times New Roman" w:hAnsi="Times New Roman" w:cs="Times New Roman"/>
          <w:sz w:val="28"/>
          <w:szCs w:val="28"/>
        </w:rPr>
        <w:t>территории Абанского района для населения</w:t>
      </w:r>
      <w:r>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2.6. Для проведения отбора уполномоченный орган формирует объявление о проведении отбора (далее - объявление) в электронной форме в соответствии с требованиями, </w:t>
      </w:r>
      <w:r w:rsidRPr="00CD7473">
        <w:rPr>
          <w:rFonts w:ascii="Times New Roman" w:hAnsi="Times New Roman" w:cs="Times New Roman"/>
          <w:sz w:val="28"/>
          <w:szCs w:val="28"/>
        </w:rPr>
        <w:t xml:space="preserve">установленными </w:t>
      </w:r>
      <w:hyperlink w:anchor="P81">
        <w:r w:rsidRPr="008E32DD">
          <w:rPr>
            <w:rFonts w:ascii="Times New Roman" w:hAnsi="Times New Roman" w:cs="Times New Roman"/>
            <w:sz w:val="28"/>
            <w:szCs w:val="28"/>
          </w:rPr>
          <w:t>пунктом 2.7</w:t>
        </w:r>
      </w:hyperlink>
      <w:r w:rsidRPr="00DB2F88">
        <w:rPr>
          <w:rFonts w:ascii="Times New Roman" w:hAnsi="Times New Roman" w:cs="Times New Roman"/>
          <w:sz w:val="28"/>
          <w:szCs w:val="28"/>
        </w:rPr>
        <w:t xml:space="preserve"> Порядка, и размещает его на едином портале не позднее 1 рабочего дня, предшествующего дню начала приема заявок.</w:t>
      </w:r>
    </w:p>
    <w:p w:rsidR="00130E30" w:rsidRPr="00DB2F88" w:rsidRDefault="00130E30" w:rsidP="00130E30">
      <w:pPr>
        <w:pStyle w:val="ConsPlusNormal"/>
        <w:ind w:firstLine="709"/>
        <w:jc w:val="both"/>
        <w:rPr>
          <w:rFonts w:ascii="Times New Roman" w:hAnsi="Times New Roman" w:cs="Times New Roman"/>
          <w:sz w:val="28"/>
          <w:szCs w:val="28"/>
        </w:rPr>
      </w:pPr>
      <w:bookmarkStart w:id="1" w:name="P81"/>
      <w:bookmarkEnd w:id="1"/>
      <w:r w:rsidRPr="00DB2F88">
        <w:rPr>
          <w:rFonts w:ascii="Times New Roman" w:hAnsi="Times New Roman" w:cs="Times New Roman"/>
          <w:sz w:val="28"/>
          <w:szCs w:val="28"/>
        </w:rPr>
        <w:t>2.7. В объявлении указываются: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 дата размещения объявления на едином портале;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срок проведения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даты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4) наименование, местонахождение, почтовый адрес, адрес электронной почты уполномоченного органа;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 результаты предоставления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6) доменное имя и (или) указатель страницы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w:t>
      </w:r>
    </w:p>
    <w:p w:rsidR="00130E30" w:rsidRPr="00CD7473" w:rsidRDefault="00130E30" w:rsidP="00130E30">
      <w:pPr>
        <w:pStyle w:val="ConsPlusNormal"/>
        <w:ind w:firstLine="709"/>
        <w:jc w:val="both"/>
        <w:rPr>
          <w:rFonts w:ascii="Times New Roman" w:hAnsi="Times New Roman" w:cs="Times New Roman"/>
          <w:sz w:val="28"/>
          <w:szCs w:val="28"/>
        </w:rPr>
      </w:pPr>
      <w:r w:rsidRPr="00CD7473">
        <w:rPr>
          <w:rFonts w:ascii="Times New Roman" w:hAnsi="Times New Roman" w:cs="Times New Roman"/>
          <w:sz w:val="28"/>
          <w:szCs w:val="28"/>
        </w:rPr>
        <w:t xml:space="preserve">7) требования к участникам отбора, определенные в соответствии с </w:t>
      </w:r>
      <w:hyperlink w:anchor="P101">
        <w:r w:rsidRPr="008E32DD">
          <w:rPr>
            <w:rFonts w:ascii="Times New Roman" w:hAnsi="Times New Roman" w:cs="Times New Roman"/>
            <w:sz w:val="28"/>
            <w:szCs w:val="28"/>
          </w:rPr>
          <w:t>пунктом 2.8</w:t>
        </w:r>
      </w:hyperlink>
      <w:r w:rsidRPr="00CD7473">
        <w:rPr>
          <w:rFonts w:ascii="Times New Roman" w:hAnsi="Times New Roman" w:cs="Times New Roman"/>
          <w:sz w:val="28"/>
          <w:szCs w:val="28"/>
        </w:rPr>
        <w:t xml:space="preserve"> Порядка, и перечню документов, представляемых участниками отбора для подтверждения их соответствия указанным требованиям;</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8) категории отбора получателей субсидии в соответствии с </w:t>
      </w:r>
      <w:hyperlink w:anchor="P77">
        <w:r w:rsidRPr="008E32DD">
          <w:rPr>
            <w:rFonts w:ascii="Times New Roman" w:hAnsi="Times New Roman" w:cs="Times New Roman"/>
            <w:sz w:val="28"/>
            <w:szCs w:val="28"/>
          </w:rPr>
          <w:t>пунктом 2.5</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9) порядок подачи заявок участниками отбора и требования, предъявляемые к форме и содержанию заявок, подаваемых участниками отбора, в соответствии с </w:t>
      </w:r>
      <w:hyperlink w:anchor="P114">
        <w:r w:rsidRPr="008E32DD">
          <w:rPr>
            <w:rFonts w:ascii="Times New Roman" w:hAnsi="Times New Roman" w:cs="Times New Roman"/>
            <w:sz w:val="28"/>
            <w:szCs w:val="28"/>
          </w:rPr>
          <w:t>пунктами 2.9</w:t>
        </w:r>
      </w:hyperlink>
      <w:r w:rsidRPr="008E32DD">
        <w:rPr>
          <w:rFonts w:ascii="Times New Roman" w:hAnsi="Times New Roman" w:cs="Times New Roman"/>
          <w:sz w:val="28"/>
          <w:szCs w:val="28"/>
        </w:rPr>
        <w:t xml:space="preserve">, </w:t>
      </w:r>
      <w:hyperlink w:anchor="P135">
        <w:r w:rsidRPr="008E32DD">
          <w:rPr>
            <w:rFonts w:ascii="Times New Roman" w:hAnsi="Times New Roman" w:cs="Times New Roman"/>
            <w:sz w:val="28"/>
            <w:szCs w:val="28"/>
          </w:rPr>
          <w:t>2.10</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10) порядок отзыва заявок участников отбора, порядок возврата заявок участников отбора, </w:t>
      </w:r>
      <w:proofErr w:type="gramStart"/>
      <w:r w:rsidRPr="00DB2F88">
        <w:rPr>
          <w:rFonts w:ascii="Times New Roman" w:hAnsi="Times New Roman" w:cs="Times New Roman"/>
          <w:sz w:val="28"/>
          <w:szCs w:val="28"/>
        </w:rPr>
        <w:t>определяющий</w:t>
      </w:r>
      <w:proofErr w:type="gramEnd"/>
      <w:r w:rsidRPr="00DB2F88">
        <w:rPr>
          <w:rFonts w:ascii="Times New Roman" w:hAnsi="Times New Roman" w:cs="Times New Roman"/>
          <w:sz w:val="28"/>
          <w:szCs w:val="28"/>
        </w:rPr>
        <w:t xml:space="preserve"> в том числе основания для возврата </w:t>
      </w:r>
      <w:r w:rsidRPr="00DB2F88">
        <w:rPr>
          <w:rFonts w:ascii="Times New Roman" w:hAnsi="Times New Roman" w:cs="Times New Roman"/>
          <w:sz w:val="28"/>
          <w:szCs w:val="28"/>
        </w:rPr>
        <w:lastRenderedPageBreak/>
        <w:t xml:space="preserve">заявок </w:t>
      </w:r>
      <w:r w:rsidRPr="00CD7473">
        <w:rPr>
          <w:rFonts w:ascii="Times New Roman" w:hAnsi="Times New Roman" w:cs="Times New Roman"/>
          <w:sz w:val="28"/>
          <w:szCs w:val="28"/>
        </w:rPr>
        <w:t xml:space="preserve">участников отбора, порядок внесения изменений в заявки участников отбора в соответствии с </w:t>
      </w:r>
      <w:hyperlink w:anchor="P144">
        <w:r w:rsidRPr="008E32DD">
          <w:rPr>
            <w:rFonts w:ascii="Times New Roman" w:hAnsi="Times New Roman" w:cs="Times New Roman"/>
            <w:sz w:val="28"/>
            <w:szCs w:val="28"/>
          </w:rPr>
          <w:t>пунктом 2.11</w:t>
        </w:r>
      </w:hyperlink>
      <w:r w:rsidRPr="00CD7473">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11) правила рассмотрения и оценки заявок участников отбора в соответствии с </w:t>
      </w:r>
      <w:hyperlink w:anchor="P155">
        <w:r w:rsidRPr="008E32DD">
          <w:rPr>
            <w:rFonts w:ascii="Times New Roman" w:hAnsi="Times New Roman" w:cs="Times New Roman"/>
            <w:sz w:val="28"/>
            <w:szCs w:val="28"/>
          </w:rPr>
          <w:t>пунктом 2.13</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12) порядок возврата заявок на доработку в соответствии с </w:t>
      </w:r>
      <w:hyperlink w:anchor="P144">
        <w:r w:rsidRPr="008E32DD">
          <w:rPr>
            <w:rFonts w:ascii="Times New Roman" w:hAnsi="Times New Roman" w:cs="Times New Roman"/>
            <w:sz w:val="28"/>
            <w:szCs w:val="28"/>
          </w:rPr>
          <w:t>пунктом 2.11</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13) порядок отклонения заявок, а также информация об основаниях их отклонения в соответствии с </w:t>
      </w:r>
      <w:hyperlink w:anchor="P161">
        <w:r w:rsidRPr="008E32DD">
          <w:rPr>
            <w:rFonts w:ascii="Times New Roman" w:hAnsi="Times New Roman" w:cs="Times New Roman"/>
            <w:sz w:val="28"/>
            <w:szCs w:val="28"/>
          </w:rPr>
          <w:t>пунктом 2.14</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14) объем распределяемой субсидии в рамках отбора, порядок расчета размера субсидии и правила распределения субсидии по результатам отбора, предельное количество победителей отбора в соответствии с </w:t>
      </w:r>
      <w:hyperlink w:anchor="P155">
        <w:r w:rsidRPr="008E32DD">
          <w:rPr>
            <w:rFonts w:ascii="Times New Roman" w:hAnsi="Times New Roman" w:cs="Times New Roman"/>
            <w:sz w:val="28"/>
            <w:szCs w:val="28"/>
          </w:rPr>
          <w:t>пунктами 2.13</w:t>
        </w:r>
      </w:hyperlink>
      <w:r w:rsidRPr="008E32DD">
        <w:rPr>
          <w:rFonts w:ascii="Times New Roman" w:hAnsi="Times New Roman" w:cs="Times New Roman"/>
          <w:sz w:val="28"/>
          <w:szCs w:val="28"/>
        </w:rPr>
        <w:t xml:space="preserve">, </w:t>
      </w:r>
      <w:hyperlink w:anchor="P200">
        <w:r w:rsidRPr="008E32DD">
          <w:rPr>
            <w:rFonts w:ascii="Times New Roman" w:hAnsi="Times New Roman" w:cs="Times New Roman"/>
            <w:sz w:val="28"/>
            <w:szCs w:val="28"/>
          </w:rPr>
          <w:t>3.3</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15) порядок предоставления участникам отбора разъяснений положений объявления, даты начала и окончания срока такого предоставления в соответствии с </w:t>
      </w:r>
      <w:hyperlink w:anchor="P152">
        <w:r w:rsidRPr="008E32DD">
          <w:rPr>
            <w:rFonts w:ascii="Times New Roman" w:hAnsi="Times New Roman" w:cs="Times New Roman"/>
            <w:sz w:val="28"/>
            <w:szCs w:val="28"/>
          </w:rPr>
          <w:t>пунктом 2.12</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16) срок, в течение которого победитель отбора должен подписать соглашение о предоставлении субсидии (далее - Соглашение) в соответствии с </w:t>
      </w:r>
      <w:hyperlink w:anchor="P178">
        <w:r w:rsidRPr="008E32DD">
          <w:rPr>
            <w:rFonts w:ascii="Times New Roman" w:hAnsi="Times New Roman" w:cs="Times New Roman"/>
            <w:sz w:val="28"/>
            <w:szCs w:val="28"/>
          </w:rPr>
          <w:t>пунктом 2.17</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proofErr w:type="gramStart"/>
      <w:r w:rsidRPr="008E32DD">
        <w:rPr>
          <w:rFonts w:ascii="Times New Roman" w:hAnsi="Times New Roman" w:cs="Times New Roman"/>
          <w:sz w:val="28"/>
          <w:szCs w:val="28"/>
        </w:rPr>
        <w:t xml:space="preserve">17) условия признания победителя отбора уклонившимся от заключения Соглашения в соответствии с </w:t>
      </w:r>
      <w:hyperlink w:anchor="P178">
        <w:r w:rsidRPr="008E32DD">
          <w:rPr>
            <w:rFonts w:ascii="Times New Roman" w:hAnsi="Times New Roman" w:cs="Times New Roman"/>
            <w:sz w:val="28"/>
            <w:szCs w:val="28"/>
          </w:rPr>
          <w:t>пунктом 2.17</w:t>
        </w:r>
      </w:hyperlink>
      <w:r w:rsidRPr="008E32DD">
        <w:rPr>
          <w:rFonts w:ascii="Times New Roman" w:hAnsi="Times New Roman" w:cs="Times New Roman"/>
          <w:sz w:val="28"/>
          <w:szCs w:val="28"/>
        </w:rPr>
        <w:t xml:space="preserve"> Порядка;</w:t>
      </w:r>
      <w:proofErr w:type="gramEnd"/>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18) срок размещения протокола об итогах проведения отбора на едином портале в соответствии с </w:t>
      </w:r>
      <w:hyperlink w:anchor="P171">
        <w:r w:rsidRPr="008E32DD">
          <w:rPr>
            <w:rFonts w:ascii="Times New Roman" w:hAnsi="Times New Roman" w:cs="Times New Roman"/>
            <w:sz w:val="28"/>
            <w:szCs w:val="28"/>
          </w:rPr>
          <w:t>пунктом 2.16</w:t>
        </w:r>
      </w:hyperlink>
      <w:r w:rsidRPr="008E32DD">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bookmarkStart w:id="2" w:name="P101"/>
      <w:bookmarkEnd w:id="2"/>
      <w:r w:rsidRPr="00DB2F88">
        <w:rPr>
          <w:rFonts w:ascii="Times New Roman" w:hAnsi="Times New Roman" w:cs="Times New Roman"/>
          <w:sz w:val="28"/>
          <w:szCs w:val="28"/>
        </w:rPr>
        <w:t>2.8. Требования к участникам отбора по состоянию на дату рассмотрения заявки и заключения Соглашения:</w:t>
      </w:r>
    </w:p>
    <w:p w:rsidR="00130E30" w:rsidRPr="00CD7473"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 участник отбора на первое число месяца подачи заявки не должен получать средства из бюджета Абанского района на основании иных нормативных правовых актов Абанского района на цель, указанную </w:t>
      </w:r>
      <w:r w:rsidRPr="00CD7473">
        <w:rPr>
          <w:rFonts w:ascii="Times New Roman" w:hAnsi="Times New Roman" w:cs="Times New Roman"/>
          <w:sz w:val="28"/>
          <w:szCs w:val="28"/>
        </w:rPr>
        <w:t xml:space="preserve">в </w:t>
      </w:r>
      <w:hyperlink w:anchor="P56">
        <w:r w:rsidRPr="008E32DD">
          <w:rPr>
            <w:rFonts w:ascii="Times New Roman" w:hAnsi="Times New Roman" w:cs="Times New Roman"/>
            <w:sz w:val="28"/>
            <w:szCs w:val="28"/>
          </w:rPr>
          <w:t>пункте 1.2</w:t>
        </w:r>
      </w:hyperlink>
      <w:r w:rsidRPr="00CD7473">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участник отбора - индивидуальный предприниматель не должен прекратить деятельность в качестве индивидуального предпринимателя;</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4) участник отбора - юридическое лицо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r w:rsidR="00EA665D" w:rsidRPr="00DB2F88">
        <w:rPr>
          <w:rFonts w:ascii="Times New Roman" w:hAnsi="Times New Roman" w:cs="Times New Roman"/>
          <w:sz w:val="28"/>
          <w:szCs w:val="28"/>
        </w:rPr>
        <w:t>оффшорного</w:t>
      </w:r>
      <w:r w:rsidRPr="00DB2F88">
        <w:rPr>
          <w:rFonts w:ascii="Times New Roman" w:hAnsi="Times New Roman" w:cs="Times New Roman"/>
          <w:sz w:val="28"/>
          <w:szCs w:val="28"/>
        </w:rPr>
        <w:t xml:space="preserve">) владения активами в Российской Федерации (далее - </w:t>
      </w:r>
      <w:r w:rsidR="00EA665D" w:rsidRPr="00DB2F88">
        <w:rPr>
          <w:rFonts w:ascii="Times New Roman" w:hAnsi="Times New Roman" w:cs="Times New Roman"/>
          <w:sz w:val="28"/>
          <w:szCs w:val="28"/>
        </w:rPr>
        <w:t>оффшорные</w:t>
      </w:r>
      <w:r w:rsidRPr="00DB2F88">
        <w:rPr>
          <w:rFonts w:ascii="Times New Roman" w:hAnsi="Times New Roman" w:cs="Times New Roman"/>
          <w:sz w:val="28"/>
          <w:szCs w:val="28"/>
        </w:rPr>
        <w:t xml:space="preserve"> компании), а также российским юридическим лицом, в уставном (складочном) капитале которого доля прямого или косвенного (через третьих</w:t>
      </w:r>
      <w:proofErr w:type="gramEnd"/>
      <w:r w:rsidRPr="00DB2F88">
        <w:rPr>
          <w:rFonts w:ascii="Times New Roman" w:hAnsi="Times New Roman" w:cs="Times New Roman"/>
          <w:sz w:val="28"/>
          <w:szCs w:val="28"/>
        </w:rPr>
        <w:t xml:space="preserve"> лиц) участия </w:t>
      </w:r>
      <w:r w:rsidR="00EA665D" w:rsidRPr="00DB2F88">
        <w:rPr>
          <w:rFonts w:ascii="Times New Roman" w:hAnsi="Times New Roman" w:cs="Times New Roman"/>
          <w:sz w:val="28"/>
          <w:szCs w:val="28"/>
        </w:rPr>
        <w:t>оффшорных</w:t>
      </w:r>
      <w:r w:rsidRPr="00DB2F88">
        <w:rPr>
          <w:rFonts w:ascii="Times New Roman" w:hAnsi="Times New Roman" w:cs="Times New Roman"/>
          <w:sz w:val="28"/>
          <w:szCs w:val="28"/>
        </w:rPr>
        <w:t xml:space="preserve"> компаний в совокупности превышает 25 процентов (если иное </w:t>
      </w:r>
      <w:r w:rsidRPr="00DB2F88">
        <w:rPr>
          <w:rFonts w:ascii="Times New Roman" w:hAnsi="Times New Roman" w:cs="Times New Roman"/>
          <w:sz w:val="28"/>
          <w:szCs w:val="28"/>
        </w:rPr>
        <w:lastRenderedPageBreak/>
        <w:t xml:space="preserve">не предусмотрено законодательством Российской Федерации). </w:t>
      </w:r>
      <w:proofErr w:type="gramStart"/>
      <w:r w:rsidRPr="00DB2F88">
        <w:rPr>
          <w:rFonts w:ascii="Times New Roman" w:hAnsi="Times New Roman" w:cs="Times New Roman"/>
          <w:sz w:val="28"/>
          <w:szCs w:val="28"/>
        </w:rPr>
        <w:t xml:space="preserve">При расчете доли участия </w:t>
      </w:r>
      <w:r w:rsidR="00EA665D" w:rsidRPr="00DB2F88">
        <w:rPr>
          <w:rFonts w:ascii="Times New Roman" w:hAnsi="Times New Roman" w:cs="Times New Roman"/>
          <w:sz w:val="28"/>
          <w:szCs w:val="28"/>
        </w:rPr>
        <w:t>оффшорных</w:t>
      </w:r>
      <w:r w:rsidRPr="00DB2F88">
        <w:rPr>
          <w:rFonts w:ascii="Times New Roman" w:hAnsi="Times New Roman" w:cs="Times New Roman"/>
          <w:sz w:val="28"/>
          <w:szCs w:val="28"/>
        </w:rPr>
        <w:t xml:space="preserve"> компаний в капитале российских юридических лиц не учитывается прямое и (или) косвенное участие </w:t>
      </w:r>
      <w:r w:rsidR="00EA665D" w:rsidRPr="00DB2F88">
        <w:rPr>
          <w:rFonts w:ascii="Times New Roman" w:hAnsi="Times New Roman" w:cs="Times New Roman"/>
          <w:sz w:val="28"/>
          <w:szCs w:val="28"/>
        </w:rPr>
        <w:t>оффшорных</w:t>
      </w:r>
      <w:r w:rsidRPr="00DB2F88">
        <w:rPr>
          <w:rFonts w:ascii="Times New Roman" w:hAnsi="Times New Roman" w:cs="Times New Roman"/>
          <w:sz w:val="28"/>
          <w:szCs w:val="28"/>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r w:rsidR="00EA665D" w:rsidRPr="00DB2F88">
        <w:rPr>
          <w:rFonts w:ascii="Times New Roman" w:hAnsi="Times New Roman" w:cs="Times New Roman"/>
          <w:sz w:val="28"/>
          <w:szCs w:val="28"/>
        </w:rPr>
        <w:t>оффшорных</w:t>
      </w:r>
      <w:r w:rsidRPr="00DB2F88">
        <w:rPr>
          <w:rFonts w:ascii="Times New Roman" w:hAnsi="Times New Roman" w:cs="Times New Roman"/>
          <w:sz w:val="28"/>
          <w:szCs w:val="28"/>
        </w:rPr>
        <w:t xml:space="preserve"> компаний в капитале других российских юридических лиц, реализованное через участие в капитале указанных публичных</w:t>
      </w:r>
      <w:proofErr w:type="gramEnd"/>
      <w:r w:rsidRPr="00DB2F88">
        <w:rPr>
          <w:rFonts w:ascii="Times New Roman" w:hAnsi="Times New Roman" w:cs="Times New Roman"/>
          <w:sz w:val="28"/>
          <w:szCs w:val="28"/>
        </w:rPr>
        <w:t xml:space="preserve"> акционерных обществ;</w:t>
      </w:r>
    </w:p>
    <w:p w:rsidR="00130E30" w:rsidRPr="00371FC0"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5) у участника отбора на дату представления справки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на едином налоговом счете отсутствует или не превышает размера, </w:t>
      </w:r>
      <w:r w:rsidRPr="00371FC0">
        <w:rPr>
          <w:rFonts w:ascii="Times New Roman" w:hAnsi="Times New Roman" w:cs="Times New Roman"/>
          <w:sz w:val="28"/>
          <w:szCs w:val="28"/>
        </w:rPr>
        <w:t xml:space="preserve">определенного </w:t>
      </w:r>
      <w:hyperlink r:id="rId9">
        <w:r w:rsidRPr="008E32DD">
          <w:rPr>
            <w:rFonts w:ascii="Times New Roman" w:hAnsi="Times New Roman" w:cs="Times New Roman"/>
            <w:sz w:val="28"/>
            <w:szCs w:val="28"/>
          </w:rPr>
          <w:t>пунктом 3 статьи 47</w:t>
        </w:r>
      </w:hyperlink>
      <w:r w:rsidRPr="00371FC0">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w:t>
      </w:r>
      <w:proofErr w:type="gramEnd"/>
      <w:r w:rsidRPr="00371FC0">
        <w:rPr>
          <w:rFonts w:ascii="Times New Roman" w:hAnsi="Times New Roman" w:cs="Times New Roman"/>
          <w:sz w:val="28"/>
          <w:szCs w:val="28"/>
        </w:rPr>
        <w:t xml:space="preserve"> системы Российской Федерации;</w:t>
      </w:r>
    </w:p>
    <w:p w:rsidR="00130E30" w:rsidRPr="00371FC0" w:rsidRDefault="00130E30" w:rsidP="00130E30">
      <w:pPr>
        <w:pStyle w:val="ConsPlusNormal"/>
        <w:ind w:firstLine="709"/>
        <w:jc w:val="both"/>
        <w:rPr>
          <w:rFonts w:ascii="Times New Roman" w:hAnsi="Times New Roman" w:cs="Times New Roman"/>
          <w:sz w:val="28"/>
          <w:szCs w:val="28"/>
        </w:rPr>
      </w:pPr>
      <w:proofErr w:type="gramStart"/>
      <w:r w:rsidRPr="00371FC0">
        <w:rPr>
          <w:rFonts w:ascii="Times New Roman" w:hAnsi="Times New Roman" w:cs="Times New Roman"/>
          <w:sz w:val="28"/>
          <w:szCs w:val="28"/>
        </w:rPr>
        <w:t>6)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w:t>
      </w:r>
      <w:r w:rsidRPr="008E32DD">
        <w:rPr>
          <w:rFonts w:ascii="Times New Roman" w:hAnsi="Times New Roman" w:cs="Times New Roman"/>
          <w:sz w:val="28"/>
          <w:szCs w:val="28"/>
        </w:rPr>
        <w:t>авном бухгалтере (при наличии) участника отбора, являющегося юридическим лицом, об индивидуальном предпринимателе;</w:t>
      </w:r>
      <w:proofErr w:type="gramEnd"/>
    </w:p>
    <w:p w:rsidR="00130E30" w:rsidRPr="00371FC0" w:rsidRDefault="00130E30" w:rsidP="00130E30">
      <w:pPr>
        <w:pStyle w:val="ConsPlusNormal"/>
        <w:ind w:firstLine="709"/>
        <w:jc w:val="both"/>
        <w:rPr>
          <w:rFonts w:ascii="Times New Roman" w:hAnsi="Times New Roman" w:cs="Times New Roman"/>
          <w:sz w:val="28"/>
          <w:szCs w:val="28"/>
        </w:rPr>
      </w:pPr>
      <w:proofErr w:type="gramStart"/>
      <w:r w:rsidRPr="008E32DD">
        <w:rPr>
          <w:rFonts w:ascii="Times New Roman" w:hAnsi="Times New Roman" w:cs="Times New Roman"/>
          <w:sz w:val="28"/>
          <w:szCs w:val="28"/>
        </w:rPr>
        <w:t xml:space="preserve">7) участник отбора не находится в составляемых в рамках реализации полномочий, предусмотренных </w:t>
      </w:r>
      <w:hyperlink r:id="rId10">
        <w:r w:rsidRPr="008E32DD">
          <w:rPr>
            <w:rFonts w:ascii="Times New Roman" w:hAnsi="Times New Roman" w:cs="Times New Roman"/>
            <w:sz w:val="28"/>
            <w:szCs w:val="28"/>
          </w:rPr>
          <w:t>главой VII</w:t>
        </w:r>
      </w:hyperlink>
      <w:r w:rsidRPr="008E32DD">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130E30" w:rsidRPr="00DB2F88"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8) участник отбора не является иностранным агентом в соответствии с Федеральным </w:t>
      </w:r>
      <w:hyperlink r:id="rId11">
        <w:r w:rsidRPr="008E32DD">
          <w:rPr>
            <w:rFonts w:ascii="Times New Roman" w:hAnsi="Times New Roman" w:cs="Times New Roman"/>
            <w:sz w:val="28"/>
            <w:szCs w:val="28"/>
          </w:rPr>
          <w:t>законом</w:t>
        </w:r>
      </w:hyperlink>
      <w:r w:rsidRPr="008E32DD">
        <w:rPr>
          <w:rFonts w:ascii="Times New Roman" w:hAnsi="Times New Roman" w:cs="Times New Roman"/>
          <w:sz w:val="28"/>
          <w:szCs w:val="28"/>
        </w:rPr>
        <w:t xml:space="preserve"> от 14.07.2022 </w:t>
      </w:r>
      <w:r>
        <w:rPr>
          <w:rFonts w:ascii="Times New Roman" w:hAnsi="Times New Roman" w:cs="Times New Roman"/>
          <w:sz w:val="28"/>
          <w:szCs w:val="28"/>
        </w:rPr>
        <w:t>№</w:t>
      </w:r>
      <w:r w:rsidRPr="00371FC0">
        <w:rPr>
          <w:rFonts w:ascii="Times New Roman" w:hAnsi="Times New Roman" w:cs="Times New Roman"/>
          <w:sz w:val="28"/>
          <w:szCs w:val="28"/>
        </w:rPr>
        <w:t xml:space="preserve"> 255-ФЗ </w:t>
      </w:r>
      <w:r>
        <w:rPr>
          <w:rFonts w:ascii="Times New Roman" w:hAnsi="Times New Roman" w:cs="Times New Roman"/>
          <w:sz w:val="28"/>
          <w:szCs w:val="28"/>
        </w:rPr>
        <w:t>«</w:t>
      </w:r>
      <w:r w:rsidRPr="00371FC0">
        <w:rPr>
          <w:rFonts w:ascii="Times New Roman" w:hAnsi="Times New Roman" w:cs="Times New Roman"/>
          <w:sz w:val="28"/>
          <w:szCs w:val="28"/>
        </w:rPr>
        <w:t xml:space="preserve">О </w:t>
      </w:r>
      <w:proofErr w:type="gramStart"/>
      <w:r w:rsidRPr="00371FC0">
        <w:rPr>
          <w:rFonts w:ascii="Times New Roman" w:hAnsi="Times New Roman" w:cs="Times New Roman"/>
          <w:sz w:val="28"/>
          <w:szCs w:val="28"/>
        </w:rPr>
        <w:t>контроле за</w:t>
      </w:r>
      <w:proofErr w:type="gramEnd"/>
      <w:r w:rsidRPr="00371FC0">
        <w:rPr>
          <w:rFonts w:ascii="Times New Roman" w:hAnsi="Times New Roman" w:cs="Times New Roman"/>
          <w:sz w:val="28"/>
          <w:szCs w:val="28"/>
        </w:rPr>
        <w:t xml:space="preserve"> деятельностью лиц, находящихся под иностр</w:t>
      </w:r>
      <w:r w:rsidRPr="00DB2F88">
        <w:rPr>
          <w:rFonts w:ascii="Times New Roman" w:hAnsi="Times New Roman" w:cs="Times New Roman"/>
          <w:sz w:val="28"/>
          <w:szCs w:val="28"/>
        </w:rPr>
        <w:t>анным влиянием</w:t>
      </w:r>
      <w:r>
        <w:rPr>
          <w:rFonts w:ascii="Times New Roman" w:hAnsi="Times New Roman" w:cs="Times New Roman"/>
          <w:sz w:val="28"/>
          <w:szCs w:val="28"/>
        </w:rPr>
        <w:t>»</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9)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Осуществление проверки участника отбора на соответствие требованиям, предусмотренным настоящим пунктом, происходит автоматически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xml:space="preserve">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Подтверждение соответствия участника отбора требованиям, предусмотренным настоящим пунктом, в случае отсутствия технической возможности осуществления автоматической проверки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xml:space="preserve"> осуществляется путем проставления в электронном виде участником отбора отметок о соответствии указанным требованиям </w:t>
      </w:r>
      <w:r w:rsidRPr="00DB2F88">
        <w:rPr>
          <w:rFonts w:ascii="Times New Roman" w:hAnsi="Times New Roman" w:cs="Times New Roman"/>
          <w:sz w:val="28"/>
          <w:szCs w:val="28"/>
        </w:rPr>
        <w:lastRenderedPageBreak/>
        <w:t xml:space="preserve">посредством заполнения соответствующих экранных форм веб-интерфейса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bookmarkStart w:id="3" w:name="P114"/>
      <w:bookmarkEnd w:id="3"/>
      <w:r w:rsidRPr="00DB2F88">
        <w:rPr>
          <w:rFonts w:ascii="Times New Roman" w:hAnsi="Times New Roman" w:cs="Times New Roman"/>
          <w:sz w:val="28"/>
          <w:szCs w:val="28"/>
        </w:rPr>
        <w:t xml:space="preserve">2.9. </w:t>
      </w:r>
      <w:proofErr w:type="gramStart"/>
      <w:r w:rsidRPr="00DB2F88">
        <w:rPr>
          <w:rFonts w:ascii="Times New Roman" w:hAnsi="Times New Roman" w:cs="Times New Roman"/>
          <w:sz w:val="28"/>
          <w:szCs w:val="28"/>
        </w:rPr>
        <w:t xml:space="preserve">Для участия в отборе участник отбора представляет заявку в форме электронного документа, подписанного усиленной квалифицированной электронной подписью в соответствии с Федеральным </w:t>
      </w:r>
      <w:hyperlink r:id="rId12">
        <w:r w:rsidRPr="008E32DD">
          <w:rPr>
            <w:rFonts w:ascii="Times New Roman" w:hAnsi="Times New Roman" w:cs="Times New Roman"/>
            <w:sz w:val="28"/>
            <w:szCs w:val="28"/>
          </w:rPr>
          <w:t>законом</w:t>
        </w:r>
      </w:hyperlink>
      <w:r w:rsidR="002054AF">
        <w:rPr>
          <w:rFonts w:ascii="Times New Roman" w:hAnsi="Times New Roman" w:cs="Times New Roman"/>
          <w:sz w:val="28"/>
          <w:szCs w:val="28"/>
        </w:rPr>
        <w:t xml:space="preserve"> от 06.04.2011 №</w:t>
      </w:r>
      <w:r w:rsidRPr="00371FC0">
        <w:rPr>
          <w:rFonts w:ascii="Times New Roman" w:hAnsi="Times New Roman" w:cs="Times New Roman"/>
          <w:sz w:val="28"/>
          <w:szCs w:val="28"/>
        </w:rPr>
        <w:t xml:space="preserve"> 63-ФЗ </w:t>
      </w:r>
      <w:r>
        <w:rPr>
          <w:rFonts w:ascii="Times New Roman" w:hAnsi="Times New Roman" w:cs="Times New Roman"/>
          <w:sz w:val="28"/>
          <w:szCs w:val="28"/>
        </w:rPr>
        <w:t>«</w:t>
      </w:r>
      <w:r w:rsidRPr="00371FC0">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Pr="00371FC0">
        <w:rPr>
          <w:rFonts w:ascii="Times New Roman" w:hAnsi="Times New Roman" w:cs="Times New Roman"/>
          <w:sz w:val="28"/>
          <w:szCs w:val="28"/>
        </w:rPr>
        <w:t xml:space="preserve"> (далее - электронная</w:t>
      </w:r>
      <w:r w:rsidRPr="00DB2F88">
        <w:rPr>
          <w:rFonts w:ascii="Times New Roman" w:hAnsi="Times New Roman" w:cs="Times New Roman"/>
          <w:sz w:val="28"/>
          <w:szCs w:val="28"/>
        </w:rPr>
        <w:t xml:space="preserve"> подпись, Федеральный закон </w:t>
      </w:r>
      <w:r>
        <w:rPr>
          <w:rFonts w:ascii="Times New Roman" w:hAnsi="Times New Roman" w:cs="Times New Roman"/>
          <w:sz w:val="28"/>
          <w:szCs w:val="28"/>
        </w:rPr>
        <w:t>№</w:t>
      </w:r>
      <w:r w:rsidRPr="00DB2F88">
        <w:rPr>
          <w:rFonts w:ascii="Times New Roman" w:hAnsi="Times New Roman" w:cs="Times New Roman"/>
          <w:sz w:val="28"/>
          <w:szCs w:val="28"/>
        </w:rPr>
        <w:t xml:space="preserve"> 63-ФЗ) (за исключением документов, предусмотренных абзацами шестым, седьмым, девятым, тринадцатым настоящего пункта), через личный профиль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xml:space="preserve"> путем заполнения данных на странице субсидии.</w:t>
      </w:r>
      <w:proofErr w:type="gramEnd"/>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Регистрация поступивших заявок осуществляется в автоматическом режиме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xml:space="preserve"> в порядке очередности их поступления в день их подписания участниками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Заявка должна включать в себя следующие документы:</w:t>
      </w:r>
    </w:p>
    <w:p w:rsidR="00130E30" w:rsidRPr="00BE26D3" w:rsidRDefault="00130E30" w:rsidP="00130E30">
      <w:pPr>
        <w:pStyle w:val="ConsPlusNormal"/>
        <w:ind w:firstLine="709"/>
        <w:jc w:val="both"/>
        <w:rPr>
          <w:rFonts w:ascii="Times New Roman" w:hAnsi="Times New Roman" w:cs="Times New Roman"/>
          <w:sz w:val="28"/>
          <w:szCs w:val="28"/>
          <w:highlight w:val="yellow"/>
        </w:rPr>
      </w:pPr>
      <w:r w:rsidRPr="00DB2F88">
        <w:rPr>
          <w:rFonts w:ascii="Times New Roman" w:hAnsi="Times New Roman" w:cs="Times New Roman"/>
          <w:sz w:val="28"/>
          <w:szCs w:val="28"/>
        </w:rPr>
        <w:t xml:space="preserve">1) </w:t>
      </w:r>
      <w:r w:rsidR="00D4342D" w:rsidRPr="00D4342D">
        <w:rPr>
          <w:rFonts w:ascii="Times New Roman" w:hAnsi="Times New Roman" w:cs="Times New Roman"/>
          <w:sz w:val="28"/>
          <w:szCs w:val="28"/>
        </w:rPr>
        <w:t>заявка</w:t>
      </w:r>
      <w:r w:rsidR="00D4342D">
        <w:t xml:space="preserve"> </w:t>
      </w:r>
      <w:r w:rsidRPr="00DB2F88">
        <w:rPr>
          <w:rFonts w:ascii="Times New Roman" w:hAnsi="Times New Roman" w:cs="Times New Roman"/>
          <w:sz w:val="28"/>
          <w:szCs w:val="28"/>
        </w:rPr>
        <w:t>на участие в отборе</w:t>
      </w:r>
      <w:r w:rsidR="002965CC">
        <w:rPr>
          <w:rFonts w:ascii="Times New Roman" w:hAnsi="Times New Roman" w:cs="Times New Roman"/>
          <w:sz w:val="28"/>
          <w:szCs w:val="28"/>
        </w:rPr>
        <w:t xml:space="preserve"> получателей субсидий</w:t>
      </w:r>
      <w:r w:rsidRPr="00DB2F88">
        <w:rPr>
          <w:rFonts w:ascii="Times New Roman" w:hAnsi="Times New Roman" w:cs="Times New Roman"/>
          <w:sz w:val="28"/>
          <w:szCs w:val="28"/>
        </w:rPr>
        <w:t xml:space="preserve"> по форме согласно приложению</w:t>
      </w:r>
      <w:r w:rsidR="00B74CC8">
        <w:rPr>
          <w:rFonts w:ascii="Times New Roman" w:hAnsi="Times New Roman" w:cs="Times New Roman"/>
          <w:sz w:val="28"/>
          <w:szCs w:val="28"/>
        </w:rPr>
        <w:t xml:space="preserve"> № 1</w:t>
      </w:r>
      <w:r w:rsidRPr="00DB2F88">
        <w:rPr>
          <w:rFonts w:ascii="Times New Roman" w:hAnsi="Times New Roman" w:cs="Times New Roman"/>
          <w:sz w:val="28"/>
          <w:szCs w:val="28"/>
        </w:rPr>
        <w:t xml:space="preserve"> к </w:t>
      </w:r>
      <w:r w:rsidR="00CB60F3" w:rsidRPr="00CB60F3">
        <w:rPr>
          <w:rFonts w:ascii="Times New Roman" w:hAnsi="Times New Roman" w:cs="Times New Roman"/>
          <w:sz w:val="28"/>
          <w:szCs w:val="28"/>
        </w:rPr>
        <w:t>Порядку</w:t>
      </w:r>
      <w:r w:rsidRPr="00CB60F3">
        <w:rPr>
          <w:rFonts w:ascii="Times New Roman" w:hAnsi="Times New Roman" w:cs="Times New Roman"/>
          <w:sz w:val="28"/>
          <w:szCs w:val="28"/>
        </w:rPr>
        <w:t>;</w:t>
      </w:r>
    </w:p>
    <w:p w:rsidR="00130E30" w:rsidRPr="00276822" w:rsidRDefault="00276822" w:rsidP="00130E30">
      <w:pPr>
        <w:pStyle w:val="ConsPlusNormal"/>
        <w:ind w:firstLine="709"/>
        <w:jc w:val="both"/>
        <w:rPr>
          <w:rFonts w:ascii="Times New Roman" w:hAnsi="Times New Roman" w:cs="Times New Roman"/>
          <w:sz w:val="28"/>
          <w:szCs w:val="28"/>
        </w:rPr>
      </w:pPr>
      <w:r w:rsidRPr="00276822">
        <w:rPr>
          <w:rFonts w:ascii="Times New Roman" w:hAnsi="Times New Roman" w:cs="Times New Roman"/>
          <w:sz w:val="28"/>
          <w:szCs w:val="28"/>
        </w:rPr>
        <w:t>2) заявку на получение компенсации, подписанную руководителем энергоснабжающей организации и заверенную печатью (при ее наличии), по форме согласно Постановлению Правительства Красноярского края от 20.02.2013 № 43-</w:t>
      </w:r>
      <w:r w:rsidR="00D507BB">
        <w:rPr>
          <w:rFonts w:ascii="Times New Roman" w:hAnsi="Times New Roman" w:cs="Times New Roman"/>
          <w:sz w:val="28"/>
          <w:szCs w:val="28"/>
        </w:rPr>
        <w:t>п</w:t>
      </w:r>
      <w:r w:rsidR="00130E30" w:rsidRPr="00276822">
        <w:rPr>
          <w:rFonts w:ascii="Times New Roman" w:hAnsi="Times New Roman" w:cs="Times New Roman"/>
          <w:sz w:val="28"/>
          <w:szCs w:val="28"/>
        </w:rPr>
        <w:t>;</w:t>
      </w:r>
    </w:p>
    <w:p w:rsidR="00130E30" w:rsidRPr="00D507BB" w:rsidRDefault="002D287E" w:rsidP="00130E30">
      <w:pPr>
        <w:pStyle w:val="ConsPlusNormal"/>
        <w:ind w:firstLine="709"/>
        <w:jc w:val="both"/>
        <w:rPr>
          <w:rFonts w:ascii="Times New Roman" w:hAnsi="Times New Roman" w:cs="Times New Roman"/>
          <w:sz w:val="28"/>
          <w:szCs w:val="28"/>
        </w:rPr>
      </w:pPr>
      <w:bookmarkStart w:id="4" w:name="P119"/>
      <w:bookmarkEnd w:id="4"/>
      <w:r>
        <w:rPr>
          <w:rFonts w:ascii="Times New Roman" w:hAnsi="Times New Roman" w:cs="Times New Roman"/>
          <w:sz w:val="28"/>
          <w:szCs w:val="28"/>
        </w:rPr>
        <w:t xml:space="preserve">3) </w:t>
      </w:r>
      <w:r w:rsidR="00D507BB">
        <w:rPr>
          <w:rFonts w:ascii="Times New Roman" w:hAnsi="Times New Roman" w:cs="Times New Roman"/>
          <w:sz w:val="28"/>
          <w:szCs w:val="28"/>
        </w:rPr>
        <w:t>расчет размера компенсации, подписанный руководителем энергоснабжающей организации и заверенный печатью (при ее наличии) по форме согласно</w:t>
      </w:r>
      <w:r w:rsidR="00D507BB" w:rsidRPr="00D507BB">
        <w:rPr>
          <w:rFonts w:ascii="Times New Roman" w:hAnsi="Times New Roman" w:cs="Times New Roman"/>
          <w:sz w:val="28"/>
          <w:szCs w:val="28"/>
        </w:rPr>
        <w:t xml:space="preserve"> </w:t>
      </w:r>
      <w:r w:rsidR="00D507BB" w:rsidRPr="00276822">
        <w:rPr>
          <w:rFonts w:ascii="Times New Roman" w:hAnsi="Times New Roman" w:cs="Times New Roman"/>
          <w:sz w:val="28"/>
          <w:szCs w:val="28"/>
        </w:rPr>
        <w:t>Постановлению Правительства Красноярского края от 20.02.2013 № 43-</w:t>
      </w:r>
      <w:r w:rsidR="00D507BB">
        <w:rPr>
          <w:rFonts w:ascii="Times New Roman" w:hAnsi="Times New Roman" w:cs="Times New Roman"/>
          <w:sz w:val="28"/>
          <w:szCs w:val="28"/>
        </w:rPr>
        <w:t>п</w:t>
      </w:r>
      <w:r w:rsidR="00130E30" w:rsidRPr="00D507BB">
        <w:rPr>
          <w:rFonts w:ascii="Times New Roman" w:hAnsi="Times New Roman" w:cs="Times New Roman"/>
          <w:sz w:val="28"/>
          <w:szCs w:val="28"/>
        </w:rPr>
        <w:t>;</w:t>
      </w:r>
    </w:p>
    <w:p w:rsidR="00130E30" w:rsidRPr="002D287E" w:rsidRDefault="00130E30" w:rsidP="00130E30">
      <w:pPr>
        <w:pStyle w:val="ConsPlusNormal"/>
        <w:ind w:firstLine="709"/>
        <w:jc w:val="both"/>
        <w:rPr>
          <w:rFonts w:ascii="Times New Roman" w:hAnsi="Times New Roman" w:cs="Times New Roman"/>
          <w:sz w:val="28"/>
          <w:szCs w:val="28"/>
        </w:rPr>
      </w:pPr>
      <w:bookmarkStart w:id="5" w:name="P120"/>
      <w:bookmarkEnd w:id="5"/>
      <w:r w:rsidRPr="002D287E">
        <w:rPr>
          <w:rFonts w:ascii="Times New Roman" w:hAnsi="Times New Roman" w:cs="Times New Roman"/>
          <w:sz w:val="28"/>
          <w:szCs w:val="28"/>
        </w:rPr>
        <w:t>4)</w:t>
      </w:r>
      <w:r w:rsidR="002D287E">
        <w:rPr>
          <w:rFonts w:ascii="Times New Roman" w:hAnsi="Times New Roman" w:cs="Times New Roman"/>
          <w:sz w:val="28"/>
          <w:szCs w:val="28"/>
        </w:rPr>
        <w:t xml:space="preserve"> данные об объеме полезного о</w:t>
      </w:r>
      <w:r w:rsidR="00D507BB" w:rsidRPr="002D287E">
        <w:rPr>
          <w:rFonts w:ascii="Times New Roman" w:hAnsi="Times New Roman" w:cs="Times New Roman"/>
          <w:sz w:val="28"/>
          <w:szCs w:val="28"/>
        </w:rPr>
        <w:t>тпуска н</w:t>
      </w:r>
      <w:r w:rsidR="002D287E">
        <w:rPr>
          <w:rFonts w:ascii="Times New Roman" w:hAnsi="Times New Roman" w:cs="Times New Roman"/>
          <w:sz w:val="28"/>
          <w:szCs w:val="28"/>
        </w:rPr>
        <w:t>а</w:t>
      </w:r>
      <w:r w:rsidR="00D507BB" w:rsidRPr="002D287E">
        <w:rPr>
          <w:rFonts w:ascii="Times New Roman" w:hAnsi="Times New Roman" w:cs="Times New Roman"/>
          <w:sz w:val="28"/>
          <w:szCs w:val="28"/>
        </w:rPr>
        <w:t>селению электрической энергии, вырабатываемой дизельными электростанциями</w:t>
      </w:r>
      <w:r w:rsidR="002D287E" w:rsidRPr="002D287E">
        <w:rPr>
          <w:rFonts w:ascii="Times New Roman" w:hAnsi="Times New Roman" w:cs="Times New Roman"/>
          <w:sz w:val="28"/>
          <w:szCs w:val="28"/>
        </w:rPr>
        <w:t>, согласованные органом исполнительной власти края в области регулирования цен (тарифов) на электрическую энергию и учтенные при</w:t>
      </w:r>
      <w:r w:rsidR="002D287E">
        <w:rPr>
          <w:rFonts w:ascii="Times New Roman" w:hAnsi="Times New Roman" w:cs="Times New Roman"/>
          <w:sz w:val="28"/>
          <w:szCs w:val="28"/>
        </w:rPr>
        <w:t xml:space="preserve"> формировании тарифов на электрическую энергию, вырабатываемую дизельными электростанциями (по форме, приведенной в таблице № П</w:t>
      </w:r>
      <w:proofErr w:type="gramStart"/>
      <w:r w:rsidR="002D287E">
        <w:rPr>
          <w:rFonts w:ascii="Times New Roman" w:hAnsi="Times New Roman" w:cs="Times New Roman"/>
          <w:sz w:val="28"/>
          <w:szCs w:val="28"/>
        </w:rPr>
        <w:t>1</w:t>
      </w:r>
      <w:proofErr w:type="gramEnd"/>
      <w:r w:rsidR="002D287E">
        <w:rPr>
          <w:rFonts w:ascii="Times New Roman" w:hAnsi="Times New Roman" w:cs="Times New Roman"/>
          <w:sz w:val="28"/>
          <w:szCs w:val="28"/>
        </w:rPr>
        <w:t>.6 Методических указаний по расчету регулируемых тарифов и цен на электрическую энергию на розничном рынке, утвержденных Приказом Федеральной службы по тарифам от 06.08.2004 № 20-э/2</w:t>
      </w:r>
      <w:r w:rsidRPr="002D287E">
        <w:rPr>
          <w:rFonts w:ascii="Times New Roman" w:hAnsi="Times New Roman" w:cs="Times New Roman"/>
          <w:sz w:val="28"/>
          <w:szCs w:val="28"/>
        </w:rPr>
        <w:t>;</w:t>
      </w:r>
    </w:p>
    <w:p w:rsidR="00130E30" w:rsidRPr="00FD5582" w:rsidRDefault="00130E30" w:rsidP="00FD5582">
      <w:pPr>
        <w:pStyle w:val="ConsPlusNormal"/>
        <w:ind w:firstLine="709"/>
        <w:jc w:val="both"/>
        <w:rPr>
          <w:rFonts w:ascii="Times New Roman" w:hAnsi="Times New Roman" w:cs="Times New Roman"/>
          <w:sz w:val="28"/>
          <w:szCs w:val="28"/>
        </w:rPr>
      </w:pPr>
      <w:r w:rsidRPr="00FD5582">
        <w:rPr>
          <w:rFonts w:ascii="Times New Roman" w:hAnsi="Times New Roman" w:cs="Times New Roman"/>
          <w:sz w:val="28"/>
          <w:szCs w:val="28"/>
        </w:rPr>
        <w:t>5)</w:t>
      </w:r>
      <w:r w:rsidR="00FD5582">
        <w:rPr>
          <w:rFonts w:ascii="Times New Roman" w:hAnsi="Times New Roman" w:cs="Times New Roman"/>
          <w:sz w:val="28"/>
          <w:szCs w:val="28"/>
        </w:rPr>
        <w:t xml:space="preserve"> смету расходов, связанных с производством и поставкой электрической энергии, вырабатываемой дизельными электростанциями, согласованную органом регулирования и учтенную при формировании тарифов на электрическую энергию, вырабатываемую дизельными электростанциями (по форме, приведенной в таблице № П</w:t>
      </w:r>
      <w:proofErr w:type="gramStart"/>
      <w:r w:rsidR="00FD5582">
        <w:rPr>
          <w:rFonts w:ascii="Times New Roman" w:hAnsi="Times New Roman" w:cs="Times New Roman"/>
          <w:sz w:val="28"/>
          <w:szCs w:val="28"/>
        </w:rPr>
        <w:t>1</w:t>
      </w:r>
      <w:proofErr w:type="gramEnd"/>
      <w:r w:rsidR="00FD5582">
        <w:rPr>
          <w:rFonts w:ascii="Times New Roman" w:hAnsi="Times New Roman" w:cs="Times New Roman"/>
          <w:sz w:val="28"/>
          <w:szCs w:val="28"/>
        </w:rPr>
        <w:t>.15 Методических указаний по расчету регулируемых тарифов и цен на электрическую энергию на розничном (потребительском) рынке</w:t>
      </w:r>
      <w:r w:rsidR="00FD5582" w:rsidRPr="00FD5582">
        <w:rPr>
          <w:rFonts w:ascii="Times New Roman" w:hAnsi="Times New Roman" w:cs="Times New Roman"/>
          <w:sz w:val="28"/>
          <w:szCs w:val="28"/>
        </w:rPr>
        <w:t xml:space="preserve"> </w:t>
      </w:r>
      <w:r w:rsidR="00FD5582">
        <w:rPr>
          <w:rFonts w:ascii="Times New Roman" w:hAnsi="Times New Roman" w:cs="Times New Roman"/>
          <w:sz w:val="28"/>
          <w:szCs w:val="28"/>
        </w:rPr>
        <w:t>утвержденных Приказом Федеральной службы по тарифам от 06.08.2004 № 20-э/2</w:t>
      </w:r>
      <w:r w:rsidRPr="00FD5582">
        <w:rPr>
          <w:rFonts w:ascii="Times New Roman" w:hAnsi="Times New Roman" w:cs="Times New Roman"/>
          <w:sz w:val="28"/>
          <w:szCs w:val="28"/>
        </w:rPr>
        <w:t>;</w:t>
      </w:r>
    </w:p>
    <w:p w:rsidR="00130E30" w:rsidRDefault="00130E30" w:rsidP="00130E30">
      <w:pPr>
        <w:pStyle w:val="ConsPlusNormal"/>
        <w:ind w:firstLine="709"/>
        <w:jc w:val="both"/>
        <w:rPr>
          <w:rFonts w:ascii="Times New Roman" w:hAnsi="Times New Roman" w:cs="Times New Roman"/>
          <w:sz w:val="28"/>
          <w:szCs w:val="28"/>
        </w:rPr>
      </w:pPr>
      <w:bookmarkStart w:id="6" w:name="P122"/>
      <w:bookmarkEnd w:id="6"/>
      <w:r w:rsidRPr="00010092">
        <w:rPr>
          <w:rFonts w:ascii="Times New Roman" w:hAnsi="Times New Roman" w:cs="Times New Roman"/>
          <w:sz w:val="28"/>
          <w:szCs w:val="28"/>
        </w:rPr>
        <w:t>6)</w:t>
      </w:r>
      <w:r w:rsidR="00010092">
        <w:rPr>
          <w:rFonts w:ascii="Times New Roman" w:hAnsi="Times New Roman" w:cs="Times New Roman"/>
          <w:sz w:val="28"/>
          <w:szCs w:val="28"/>
        </w:rPr>
        <w:t xml:space="preserve"> энергоснабжающие организации – юридические лица, индивидуальные предприниматели для получения компенсации вправе по собственной инициативе представить в уполномоченный орган следующие документы:</w:t>
      </w:r>
    </w:p>
    <w:p w:rsidR="00010092" w:rsidRDefault="00010092" w:rsidP="00130E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юридические лица – копию выписки из Единого государственного реестра юридических лиц, выданную налоговым органом не ранее тридцати рабочих дней до дня подачи заявки (с предъявлением оригинала);</w:t>
      </w:r>
    </w:p>
    <w:p w:rsidR="00010092" w:rsidRPr="00010092" w:rsidRDefault="00010092" w:rsidP="00130E30">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индивидуальные предприниматели - копию выписки из Единого государственного реестра индивидуальных предпринимателей, выданную налоговым органом не ранее тридцати рабочих дней до дня подачи заявки (с предъявлением оригинала), копию свидетельства о постановке на учет в налоговом органе – ИНН  (с предъявлением оригинала), копию уведомления из налогового органа о применяемой энергоснабжающей организацией системе налогообложения (общая или упрощенная).</w:t>
      </w:r>
      <w:proofErr w:type="gramEnd"/>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В случае если участником отбора по собственной инициативе не представлен документ, предусмотренный абзацем тринадцатым настоящего пункта, уполномоченный орган в течение 3 рабочих дней со дня, следующего за днем регистрации заявки, запрашивает указанный документ или содержащиеся в нем сведения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w:t>
      </w:r>
      <w:proofErr w:type="gramEnd"/>
      <w:r w:rsidRPr="00DB2F88">
        <w:rPr>
          <w:rFonts w:ascii="Times New Roman" w:hAnsi="Times New Roman" w:cs="Times New Roman"/>
          <w:sz w:val="28"/>
          <w:szCs w:val="28"/>
        </w:rPr>
        <w:t xml:space="preserve"> межведомственного электронного взаимодействия, у территориального органа Федеральной службы по надзору в сфере транспорта.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Документы, полученные в порядке межведомственного информационного взаимодействия, приобщаются к заявке.</w:t>
      </w:r>
    </w:p>
    <w:p w:rsidR="00130E30" w:rsidRPr="00DE018B" w:rsidRDefault="00130E30" w:rsidP="00130E30">
      <w:pPr>
        <w:pStyle w:val="ConsPlusNormal"/>
        <w:ind w:firstLine="709"/>
        <w:jc w:val="both"/>
        <w:rPr>
          <w:rFonts w:ascii="Times New Roman" w:hAnsi="Times New Roman" w:cs="Times New Roman"/>
          <w:sz w:val="28"/>
          <w:szCs w:val="28"/>
        </w:rPr>
      </w:pPr>
      <w:bookmarkStart w:id="7" w:name="P135"/>
      <w:bookmarkEnd w:id="7"/>
      <w:r w:rsidRPr="00DB2F88">
        <w:rPr>
          <w:rFonts w:ascii="Times New Roman" w:hAnsi="Times New Roman" w:cs="Times New Roman"/>
          <w:sz w:val="28"/>
          <w:szCs w:val="28"/>
        </w:rPr>
        <w:t xml:space="preserve">2.10. Документы, указанные </w:t>
      </w:r>
      <w:r w:rsidRPr="00DE018B">
        <w:rPr>
          <w:rFonts w:ascii="Times New Roman" w:hAnsi="Times New Roman" w:cs="Times New Roman"/>
          <w:sz w:val="28"/>
          <w:szCs w:val="28"/>
        </w:rPr>
        <w:t xml:space="preserve">в </w:t>
      </w:r>
      <w:hyperlink w:anchor="P114">
        <w:r w:rsidRPr="008E32DD">
          <w:rPr>
            <w:rFonts w:ascii="Times New Roman" w:hAnsi="Times New Roman" w:cs="Times New Roman"/>
            <w:sz w:val="28"/>
            <w:szCs w:val="28"/>
          </w:rPr>
          <w:t>пункте 2.9</w:t>
        </w:r>
      </w:hyperlink>
      <w:r w:rsidRPr="00DE018B">
        <w:rPr>
          <w:rFonts w:ascii="Times New Roman" w:hAnsi="Times New Roman" w:cs="Times New Roman"/>
          <w:sz w:val="28"/>
          <w:szCs w:val="28"/>
        </w:rPr>
        <w:t xml:space="preserve"> Порядка, должны соответствовать следующим требованиям:</w:t>
      </w:r>
    </w:p>
    <w:p w:rsidR="00130E30" w:rsidRPr="00DE018B" w:rsidRDefault="00130E30" w:rsidP="00130E30">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 xml:space="preserve">1) </w:t>
      </w:r>
      <w:proofErr w:type="gramStart"/>
      <w:r w:rsidRPr="00DE018B">
        <w:rPr>
          <w:rFonts w:ascii="Times New Roman" w:hAnsi="Times New Roman" w:cs="Times New Roman"/>
          <w:sz w:val="28"/>
          <w:szCs w:val="28"/>
        </w:rPr>
        <w:t>выполнены</w:t>
      </w:r>
      <w:proofErr w:type="gramEnd"/>
      <w:r w:rsidRPr="00DE018B">
        <w:rPr>
          <w:rFonts w:ascii="Times New Roman" w:hAnsi="Times New Roman" w:cs="Times New Roman"/>
          <w:sz w:val="28"/>
          <w:szCs w:val="28"/>
        </w:rPr>
        <w:t xml:space="preserve"> с использованием технических средств, без подчисток, исправлений, неустановленных сокращений и формулировок, допускающих двоякое толкование;</w:t>
      </w:r>
    </w:p>
    <w:p w:rsidR="00130E30" w:rsidRPr="00DE018B" w:rsidRDefault="00130E30" w:rsidP="00130E30">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 xml:space="preserve">2) </w:t>
      </w:r>
      <w:proofErr w:type="gramStart"/>
      <w:r w:rsidRPr="00DE018B">
        <w:rPr>
          <w:rFonts w:ascii="Times New Roman" w:hAnsi="Times New Roman" w:cs="Times New Roman"/>
          <w:sz w:val="28"/>
          <w:szCs w:val="28"/>
        </w:rPr>
        <w:t>подписаны</w:t>
      </w:r>
      <w:proofErr w:type="gramEnd"/>
      <w:r w:rsidRPr="00DE018B">
        <w:rPr>
          <w:rFonts w:ascii="Times New Roman" w:hAnsi="Times New Roman" w:cs="Times New Roman"/>
          <w:sz w:val="28"/>
          <w:szCs w:val="28"/>
        </w:rPr>
        <w:t xml:space="preserve"> в соответствии с требованиями </w:t>
      </w:r>
      <w:hyperlink w:anchor="P114">
        <w:r w:rsidRPr="008E32DD">
          <w:rPr>
            <w:rFonts w:ascii="Times New Roman" w:hAnsi="Times New Roman" w:cs="Times New Roman"/>
            <w:sz w:val="28"/>
            <w:szCs w:val="28"/>
          </w:rPr>
          <w:t>абзаца первого пункта 2.9</w:t>
        </w:r>
      </w:hyperlink>
      <w:r w:rsidRPr="00DE018B">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поддаваться прочтению.</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Участники отбора в соответствии с законодательством Российской Федерации несут ответственность за полноту и достоверность сведений, содержащихся в заявке.</w:t>
      </w:r>
    </w:p>
    <w:p w:rsidR="00130E30" w:rsidRPr="00DE018B"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При поступлении заявки в форме электронного документа, подписанного электронной подписью в соответствии с Федеральным </w:t>
      </w:r>
      <w:hyperlink r:id="rId13">
        <w:r w:rsidRPr="008E32DD">
          <w:rPr>
            <w:rFonts w:ascii="Times New Roman" w:hAnsi="Times New Roman" w:cs="Times New Roman"/>
            <w:sz w:val="28"/>
            <w:szCs w:val="28"/>
          </w:rPr>
          <w:t>законом</w:t>
        </w:r>
      </w:hyperlink>
      <w:r w:rsidRPr="00DE018B">
        <w:rPr>
          <w:rFonts w:ascii="Times New Roman" w:hAnsi="Times New Roman" w:cs="Times New Roman"/>
          <w:sz w:val="28"/>
          <w:szCs w:val="28"/>
        </w:rPr>
        <w:t xml:space="preserve"> </w:t>
      </w:r>
      <w:r>
        <w:rPr>
          <w:rFonts w:ascii="Times New Roman" w:hAnsi="Times New Roman" w:cs="Times New Roman"/>
          <w:sz w:val="28"/>
          <w:szCs w:val="28"/>
        </w:rPr>
        <w:t>№</w:t>
      </w:r>
      <w:r w:rsidRPr="00DE018B">
        <w:rPr>
          <w:rFonts w:ascii="Times New Roman" w:hAnsi="Times New Roman" w:cs="Times New Roman"/>
          <w:sz w:val="28"/>
          <w:szCs w:val="28"/>
        </w:rPr>
        <w:t xml:space="preserve"> 63-ФЗ, уполномоченный орган в течение 5 рабочих дней </w:t>
      </w:r>
      <w:proofErr w:type="gramStart"/>
      <w:r w:rsidRPr="00DE018B">
        <w:rPr>
          <w:rFonts w:ascii="Times New Roman" w:hAnsi="Times New Roman" w:cs="Times New Roman"/>
          <w:sz w:val="28"/>
          <w:szCs w:val="28"/>
        </w:rPr>
        <w:t>с даты регистрации</w:t>
      </w:r>
      <w:proofErr w:type="gramEnd"/>
      <w:r w:rsidRPr="00DE018B">
        <w:rPr>
          <w:rFonts w:ascii="Times New Roman" w:hAnsi="Times New Roman" w:cs="Times New Roman"/>
          <w:sz w:val="28"/>
          <w:szCs w:val="28"/>
        </w:rPr>
        <w:t xml:space="preserve"> заявки осуществляет проверку действительности электронной подписи, предусматривающую проверку соблюдения условий, указанных в </w:t>
      </w:r>
      <w:hyperlink r:id="rId14">
        <w:r w:rsidRPr="008E32DD">
          <w:rPr>
            <w:rFonts w:ascii="Times New Roman" w:hAnsi="Times New Roman" w:cs="Times New Roman"/>
            <w:sz w:val="28"/>
            <w:szCs w:val="28"/>
          </w:rPr>
          <w:t>статье 11</w:t>
        </w:r>
      </w:hyperlink>
      <w:r w:rsidRPr="008E32DD">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E018B">
        <w:rPr>
          <w:rFonts w:ascii="Times New Roman" w:hAnsi="Times New Roman" w:cs="Times New Roman"/>
          <w:sz w:val="28"/>
          <w:szCs w:val="28"/>
        </w:rPr>
        <w:t xml:space="preserve"> 63-ФЗ.</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уполномоченный орган в течение 3 рабочих дней со дня завершения проведения такой проверки принимает решение об отказе в приеме к рассмотрению заявки и направляет заявителю уведомление об этом в электронной форме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xml:space="preserve"> с указанием пунктов </w:t>
      </w:r>
      <w:hyperlink r:id="rId15">
        <w:r w:rsidRPr="008E32DD">
          <w:rPr>
            <w:rFonts w:ascii="Times New Roman" w:hAnsi="Times New Roman" w:cs="Times New Roman"/>
            <w:sz w:val="28"/>
            <w:szCs w:val="28"/>
          </w:rPr>
          <w:t>статьи 11</w:t>
        </w:r>
      </w:hyperlink>
      <w:r w:rsidRPr="00DE018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E018B">
        <w:rPr>
          <w:rFonts w:ascii="Times New Roman" w:hAnsi="Times New Roman" w:cs="Times New Roman"/>
          <w:sz w:val="28"/>
          <w:szCs w:val="28"/>
        </w:rPr>
        <w:t xml:space="preserve"> 63-ФЗ, которые</w:t>
      </w:r>
      <w:proofErr w:type="gramEnd"/>
      <w:r w:rsidRPr="00DE018B">
        <w:rPr>
          <w:rFonts w:ascii="Times New Roman" w:hAnsi="Times New Roman" w:cs="Times New Roman"/>
          <w:sz w:val="28"/>
          <w:szCs w:val="28"/>
        </w:rPr>
        <w:t xml:space="preserve"> послужили основанием д</w:t>
      </w:r>
      <w:r w:rsidRPr="00DB2F88">
        <w:rPr>
          <w:rFonts w:ascii="Times New Roman" w:hAnsi="Times New Roman" w:cs="Times New Roman"/>
          <w:sz w:val="28"/>
          <w:szCs w:val="28"/>
        </w:rPr>
        <w:t>ля принятия указанного решения.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После получения уведомления участник отбора вправе обратиться повторно с заявкой, устранив нарушения, которые послужили основанием для отказа в приеме к рассмотрению заявки, не позднее срока, указанного в объявлении.</w:t>
      </w:r>
    </w:p>
    <w:p w:rsidR="00130E30" w:rsidRPr="00DB2F88" w:rsidRDefault="00130E30" w:rsidP="00130E30">
      <w:pPr>
        <w:pStyle w:val="ConsPlusNormal"/>
        <w:ind w:firstLine="709"/>
        <w:jc w:val="both"/>
        <w:rPr>
          <w:rFonts w:ascii="Times New Roman" w:hAnsi="Times New Roman" w:cs="Times New Roman"/>
          <w:sz w:val="28"/>
          <w:szCs w:val="28"/>
        </w:rPr>
      </w:pPr>
      <w:bookmarkStart w:id="8" w:name="P144"/>
      <w:bookmarkEnd w:id="8"/>
      <w:r w:rsidRPr="00DB2F88">
        <w:rPr>
          <w:rFonts w:ascii="Times New Roman" w:hAnsi="Times New Roman" w:cs="Times New Roman"/>
          <w:sz w:val="28"/>
          <w:szCs w:val="28"/>
        </w:rPr>
        <w:t>2.11. Участник отбора вправе отозвать заявку по собственной инициативе в личном кабинете до окончания срока приема заявок, указанного в объявлении, в том числе на доработку.</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При отзыве заявки участником отбора уполномоченный орган осуществляет возврат заявки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xml:space="preserve"> в день отзыва заявки участником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Основаниями для возврата заявки на доработку уполномоченным органом являются: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 неполный пакет документов;</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недостатки технического характера.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При наличии оснований возврат заявки на доработку осуществляется уполномоченным органом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но не позднее 5 рабочих дней до окончания срока подачи заявок.</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Внесение изменений в заявку осуществляется заявителем до дня окончания срока приема заявок путем формирования участником отбора в электронной форме уведомления об отзыве заявки и последующего формирования новой заявки.</w:t>
      </w:r>
    </w:p>
    <w:p w:rsidR="00130E30" w:rsidRPr="00DB2F88" w:rsidRDefault="00130E30" w:rsidP="00130E30">
      <w:pPr>
        <w:pStyle w:val="ConsPlusNormal"/>
        <w:ind w:firstLine="709"/>
        <w:jc w:val="both"/>
        <w:rPr>
          <w:rFonts w:ascii="Times New Roman" w:hAnsi="Times New Roman" w:cs="Times New Roman"/>
          <w:sz w:val="28"/>
          <w:szCs w:val="28"/>
        </w:rPr>
      </w:pPr>
      <w:bookmarkStart w:id="9" w:name="P152"/>
      <w:bookmarkEnd w:id="9"/>
      <w:r w:rsidRPr="00DB2F88">
        <w:rPr>
          <w:rFonts w:ascii="Times New Roman" w:hAnsi="Times New Roman" w:cs="Times New Roman"/>
          <w:sz w:val="28"/>
          <w:szCs w:val="28"/>
        </w:rPr>
        <w:t>2.12. Участник отбора вправе обратиться в уполномоченный орган за разъяснениями положений объявления посредством направления запроса на адрес электронной почты уполномоченного органа.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Участник отбора получает в уполномоченном органе разъяснения положений объявления начиная с даты размещения объявления на едином портале, а также на официальном сайте и не </w:t>
      </w:r>
      <w:proofErr w:type="gramStart"/>
      <w:r w:rsidRPr="00DB2F88">
        <w:rPr>
          <w:rFonts w:ascii="Times New Roman" w:hAnsi="Times New Roman" w:cs="Times New Roman"/>
          <w:sz w:val="28"/>
          <w:szCs w:val="28"/>
        </w:rPr>
        <w:t>позднее</w:t>
      </w:r>
      <w:proofErr w:type="gramEnd"/>
      <w:r w:rsidRPr="00DB2F88">
        <w:rPr>
          <w:rFonts w:ascii="Times New Roman" w:hAnsi="Times New Roman" w:cs="Times New Roman"/>
          <w:sz w:val="28"/>
          <w:szCs w:val="28"/>
        </w:rPr>
        <w:t xml:space="preserve"> чем за 5 рабочих дней до окончания срока приема заявок в электронной форме путем их направления уполномоченным органом на электронную почту участника отбора.</w:t>
      </w:r>
    </w:p>
    <w:p w:rsidR="00130E30" w:rsidRPr="00DB2F88" w:rsidRDefault="00130E30" w:rsidP="00130E30">
      <w:pPr>
        <w:pStyle w:val="ConsPlusNormal"/>
        <w:ind w:firstLine="709"/>
        <w:jc w:val="both"/>
        <w:rPr>
          <w:rFonts w:ascii="Times New Roman" w:hAnsi="Times New Roman" w:cs="Times New Roman"/>
          <w:sz w:val="28"/>
          <w:szCs w:val="28"/>
        </w:rPr>
      </w:pPr>
      <w:bookmarkStart w:id="10" w:name="P155"/>
      <w:bookmarkEnd w:id="10"/>
      <w:r w:rsidRPr="00DB2F88">
        <w:rPr>
          <w:rFonts w:ascii="Times New Roman" w:hAnsi="Times New Roman" w:cs="Times New Roman"/>
          <w:sz w:val="28"/>
          <w:szCs w:val="28"/>
        </w:rPr>
        <w:t xml:space="preserve">2.13. После окончания срока представления заявок осуществляется автоматическое формирование протокола вскрытия заявок на едином портале. Протокол вскрытия заявок подписывается усиленной квалифицированной электронной подписью уполномоченного должностного лица уполномоченного органа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xml:space="preserve"> и размещается на едином портале не позднее 1 рабочего дня, следующего за днем его подписания.</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Уполномоченный орган в течение 10 рабочих дней со дня окончания срока приема заявок рассматривает заявки на предмет их соответствия установленным в объявлении требованиям, категории отбора получателей субсидии, условиям предоставления субсидии, указанным в </w:t>
      </w:r>
      <w:hyperlink w:anchor="P194">
        <w:r w:rsidRPr="008E32DD">
          <w:rPr>
            <w:rFonts w:ascii="Times New Roman" w:hAnsi="Times New Roman" w:cs="Times New Roman"/>
            <w:sz w:val="28"/>
            <w:szCs w:val="28"/>
          </w:rPr>
          <w:t>пункте 3.1</w:t>
        </w:r>
      </w:hyperlink>
      <w:r w:rsidRPr="009337B4">
        <w:rPr>
          <w:rFonts w:ascii="Times New Roman" w:hAnsi="Times New Roman" w:cs="Times New Roman"/>
          <w:sz w:val="28"/>
          <w:szCs w:val="28"/>
        </w:rPr>
        <w:t xml:space="preserve"> Порядка, с учетом очередности подачи заявки и принимает решени</w:t>
      </w:r>
      <w:r w:rsidRPr="00DB2F88">
        <w:rPr>
          <w:rFonts w:ascii="Times New Roman" w:hAnsi="Times New Roman" w:cs="Times New Roman"/>
          <w:sz w:val="28"/>
          <w:szCs w:val="28"/>
        </w:rPr>
        <w:t xml:space="preserve">е о признании участника отбора победителем (победителями) отбора и </w:t>
      </w:r>
      <w:r w:rsidRPr="00DB2F88">
        <w:rPr>
          <w:rFonts w:ascii="Times New Roman" w:hAnsi="Times New Roman" w:cs="Times New Roman"/>
          <w:sz w:val="28"/>
          <w:szCs w:val="28"/>
        </w:rPr>
        <w:lastRenderedPageBreak/>
        <w:t>определении получателем субсидии (далее - решение о признании победителем) либо</w:t>
      </w:r>
      <w:proofErr w:type="gramEnd"/>
      <w:r w:rsidRPr="00DB2F88">
        <w:rPr>
          <w:rFonts w:ascii="Times New Roman" w:hAnsi="Times New Roman" w:cs="Times New Roman"/>
          <w:sz w:val="28"/>
          <w:szCs w:val="28"/>
        </w:rPr>
        <w:t xml:space="preserve"> об отклонении заявки.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Формирование протокола рассмотрения заявок на едином портале на основании результатов рассмотрения заявок осуществляется автоматически. Протокол рассмотрения заявок подписывается усиленной квалифицированной электронной подписью уполномоченного должностного лица уполномоченного органа в </w:t>
      </w:r>
      <w:r w:rsidR="00EA665D">
        <w:rPr>
          <w:rFonts w:ascii="Times New Roman" w:hAnsi="Times New Roman" w:cs="Times New Roman"/>
          <w:sz w:val="28"/>
          <w:szCs w:val="28"/>
        </w:rPr>
        <w:t>ГИИС «Электронный бюджет»</w:t>
      </w:r>
      <w:r w:rsidRPr="00DB2F88">
        <w:rPr>
          <w:rFonts w:ascii="Times New Roman" w:hAnsi="Times New Roman" w:cs="Times New Roman"/>
          <w:sz w:val="28"/>
          <w:szCs w:val="28"/>
        </w:rPr>
        <w:t xml:space="preserve"> и размещается на едином портале не позднее 1 рабочего дня, следующего за днем его подписания.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Предоставление субсидий осуществляется в пределах бюджетных ассигнований, предусмотренных на указанные цели в бюджете муниципального образования Абанский район на очередной финансовый год и плановый период. </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Количество победителей отбора ограничивается лимитом бюджетных обязательств.</w:t>
      </w:r>
    </w:p>
    <w:p w:rsidR="00130E30" w:rsidRPr="00DB2F88" w:rsidRDefault="00130E30" w:rsidP="00130E30">
      <w:pPr>
        <w:pStyle w:val="ConsPlusNormal"/>
        <w:ind w:firstLine="709"/>
        <w:jc w:val="both"/>
        <w:rPr>
          <w:rFonts w:ascii="Times New Roman" w:hAnsi="Times New Roman" w:cs="Times New Roman"/>
          <w:sz w:val="28"/>
          <w:szCs w:val="28"/>
        </w:rPr>
      </w:pPr>
      <w:bookmarkStart w:id="11" w:name="P161"/>
      <w:bookmarkEnd w:id="11"/>
      <w:r w:rsidRPr="00DB2F88">
        <w:rPr>
          <w:rFonts w:ascii="Times New Roman" w:hAnsi="Times New Roman" w:cs="Times New Roman"/>
          <w:sz w:val="28"/>
          <w:szCs w:val="28"/>
        </w:rPr>
        <w:t>2.14. Уполномоченный орган принимает решение об отклонении заявки в случае:</w:t>
      </w:r>
    </w:p>
    <w:p w:rsidR="00130E30" w:rsidRPr="009337B4" w:rsidRDefault="00130E30" w:rsidP="00130E30">
      <w:pPr>
        <w:pStyle w:val="ConsPlusNormal"/>
        <w:ind w:firstLine="709"/>
        <w:jc w:val="both"/>
        <w:rPr>
          <w:rFonts w:ascii="Times New Roman" w:hAnsi="Times New Roman" w:cs="Times New Roman"/>
          <w:sz w:val="28"/>
          <w:szCs w:val="28"/>
        </w:rPr>
      </w:pPr>
      <w:r w:rsidRPr="009337B4">
        <w:rPr>
          <w:rFonts w:ascii="Times New Roman" w:hAnsi="Times New Roman" w:cs="Times New Roman"/>
          <w:sz w:val="28"/>
          <w:szCs w:val="28"/>
        </w:rPr>
        <w:t xml:space="preserve">1) несоответствия </w:t>
      </w:r>
      <w:proofErr w:type="gramStart"/>
      <w:r w:rsidRPr="009337B4">
        <w:rPr>
          <w:rFonts w:ascii="Times New Roman" w:hAnsi="Times New Roman" w:cs="Times New Roman"/>
          <w:sz w:val="28"/>
          <w:szCs w:val="28"/>
        </w:rPr>
        <w:t>участника отбора категории отбора получателей</w:t>
      </w:r>
      <w:proofErr w:type="gramEnd"/>
      <w:r w:rsidRPr="009337B4">
        <w:rPr>
          <w:rFonts w:ascii="Times New Roman" w:hAnsi="Times New Roman" w:cs="Times New Roman"/>
          <w:sz w:val="28"/>
          <w:szCs w:val="28"/>
        </w:rPr>
        <w:t xml:space="preserve"> субсидии, указанной в </w:t>
      </w:r>
      <w:hyperlink w:anchor="P77">
        <w:r w:rsidRPr="008E32DD">
          <w:rPr>
            <w:rFonts w:ascii="Times New Roman" w:hAnsi="Times New Roman" w:cs="Times New Roman"/>
            <w:sz w:val="28"/>
            <w:szCs w:val="28"/>
          </w:rPr>
          <w:t>пункте 2.5</w:t>
        </w:r>
      </w:hyperlink>
      <w:r w:rsidRPr="009337B4">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2) несоответствия участника отбора требованиям, установленным в </w:t>
      </w:r>
      <w:hyperlink w:anchor="P101">
        <w:r w:rsidRPr="008E32DD">
          <w:rPr>
            <w:rFonts w:ascii="Times New Roman" w:hAnsi="Times New Roman" w:cs="Times New Roman"/>
            <w:sz w:val="28"/>
            <w:szCs w:val="28"/>
          </w:rPr>
          <w:t>пункте 2.8</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3) несоответствия представленных участником отбора заявок и (или) документов требованиям, установленным в объявлении, а также </w:t>
      </w:r>
      <w:hyperlink w:anchor="P114">
        <w:r w:rsidRPr="008E32DD">
          <w:rPr>
            <w:rFonts w:ascii="Times New Roman" w:hAnsi="Times New Roman" w:cs="Times New Roman"/>
            <w:sz w:val="28"/>
            <w:szCs w:val="28"/>
          </w:rPr>
          <w:t>пункту 2.9</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4) недостоверности информации, содержащейся в документах, представленных участником </w:t>
      </w:r>
      <w:proofErr w:type="gramStart"/>
      <w:r w:rsidRPr="008E32DD">
        <w:rPr>
          <w:rFonts w:ascii="Times New Roman" w:hAnsi="Times New Roman" w:cs="Times New Roman"/>
          <w:sz w:val="28"/>
          <w:szCs w:val="28"/>
        </w:rPr>
        <w:t>отбора</w:t>
      </w:r>
      <w:proofErr w:type="gramEnd"/>
      <w:r w:rsidRPr="008E32DD">
        <w:rPr>
          <w:rFonts w:ascii="Times New Roman" w:hAnsi="Times New Roman" w:cs="Times New Roman"/>
          <w:sz w:val="28"/>
          <w:szCs w:val="28"/>
        </w:rPr>
        <w:t xml:space="preserve"> в целях подтверждения соответствия установленным </w:t>
      </w:r>
      <w:hyperlink w:anchor="P101">
        <w:r w:rsidRPr="008E32DD">
          <w:rPr>
            <w:rFonts w:ascii="Times New Roman" w:hAnsi="Times New Roman" w:cs="Times New Roman"/>
            <w:sz w:val="28"/>
            <w:szCs w:val="28"/>
          </w:rPr>
          <w:t>пунктом 2.8</w:t>
        </w:r>
      </w:hyperlink>
      <w:r w:rsidRPr="008E32DD">
        <w:rPr>
          <w:rFonts w:ascii="Times New Roman" w:hAnsi="Times New Roman" w:cs="Times New Roman"/>
          <w:sz w:val="28"/>
          <w:szCs w:val="28"/>
        </w:rPr>
        <w:t xml:space="preserve"> Порядка требованиям к участнику отбора;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5) непредставления (представления не в полном объеме) документов, указанных в объявлении, предусмотренных </w:t>
      </w:r>
      <w:hyperlink w:anchor="P114">
        <w:r w:rsidRPr="008E32DD">
          <w:rPr>
            <w:rFonts w:ascii="Times New Roman" w:hAnsi="Times New Roman" w:cs="Times New Roman"/>
            <w:sz w:val="28"/>
            <w:szCs w:val="28"/>
          </w:rPr>
          <w:t>пунктом 2.9</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6) подачи участником отбора заявки после даты и (или) времени, определенных для подачи заявок.</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2.15. Решения о признании победителем отбора либо об отклонении заявки принимаются в форме приказа уполномоченного органа.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2.16. На основании результатов определения победителя (победителей) отбора на едином портале автоматически формируется протокол подведения итогов отбора, который подписывается усиленной квалификационной электронной подписью уполномоченного должностного лица уполномоченного органа в </w:t>
      </w:r>
      <w:r w:rsidR="00EA665D">
        <w:rPr>
          <w:rFonts w:ascii="Times New Roman" w:hAnsi="Times New Roman" w:cs="Times New Roman"/>
          <w:sz w:val="28"/>
          <w:szCs w:val="28"/>
        </w:rPr>
        <w:t>ГИИС «Электронный бюджет»</w:t>
      </w:r>
      <w:r w:rsidRPr="008E32DD">
        <w:rPr>
          <w:rFonts w:ascii="Times New Roman" w:hAnsi="Times New Roman" w:cs="Times New Roman"/>
          <w:sz w:val="28"/>
          <w:szCs w:val="28"/>
        </w:rPr>
        <w:t>, размещается на едином портале не позднее 1 рабочего дня, следующего за днем его подписания, и включает следующие сведения:</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1) дату, время и место проведения рассмотрения заявок;</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 информацию об участниках отбора, заявки которых были рассмотрены;</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3) информацию об участниках отбора, заявки которых были отклонены, с указанием причин их отклонения, в том числе положений </w:t>
      </w:r>
      <w:r w:rsidRPr="008E32DD">
        <w:rPr>
          <w:rFonts w:ascii="Times New Roman" w:hAnsi="Times New Roman" w:cs="Times New Roman"/>
          <w:sz w:val="28"/>
          <w:szCs w:val="28"/>
        </w:rPr>
        <w:lastRenderedPageBreak/>
        <w:t>объявления, которым не соответствуют такие заявки;</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4) наименование получателя (получателей) субсидии, с которым заключается Соглашение, и размер предоставляемой ему субсидии.</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Не позднее 5 рабочих дней со дня принятия решения о признании победителем либо об отклонении заявки уполномоченный орган размещает в форме электронного документа в </w:t>
      </w:r>
      <w:r w:rsidR="00EA665D">
        <w:rPr>
          <w:rFonts w:ascii="Times New Roman" w:hAnsi="Times New Roman" w:cs="Times New Roman"/>
          <w:sz w:val="28"/>
          <w:szCs w:val="28"/>
        </w:rPr>
        <w:t>ГИИС «Электронный бюджет»</w:t>
      </w:r>
      <w:r w:rsidRPr="008E32DD">
        <w:rPr>
          <w:rFonts w:ascii="Times New Roman" w:hAnsi="Times New Roman" w:cs="Times New Roman"/>
          <w:sz w:val="28"/>
          <w:szCs w:val="28"/>
        </w:rPr>
        <w:t xml:space="preserve"> приказ о предоставлении субсидии или об отказе в предоставлении субсидии в соответствии с протоколом подведения итогов отбора.</w:t>
      </w:r>
    </w:p>
    <w:p w:rsidR="00130E30" w:rsidRPr="009337B4" w:rsidRDefault="00130E30" w:rsidP="00130E30">
      <w:pPr>
        <w:pStyle w:val="ConsPlusNormal"/>
        <w:ind w:firstLine="709"/>
        <w:jc w:val="both"/>
        <w:rPr>
          <w:rFonts w:ascii="Times New Roman" w:hAnsi="Times New Roman" w:cs="Times New Roman"/>
          <w:sz w:val="28"/>
          <w:szCs w:val="28"/>
        </w:rPr>
      </w:pPr>
      <w:bookmarkStart w:id="12" w:name="P178"/>
      <w:bookmarkEnd w:id="12"/>
      <w:r w:rsidRPr="008E32DD">
        <w:rPr>
          <w:rFonts w:ascii="Times New Roman" w:hAnsi="Times New Roman" w:cs="Times New Roman"/>
          <w:sz w:val="28"/>
          <w:szCs w:val="28"/>
        </w:rPr>
        <w:t xml:space="preserve">2.17. В течение 7 рабочих дней со дня издания приказа о предоставлении субсидий уполномоченный орган проводит проверку на соответствие получателя субсидии требованиям, установленным </w:t>
      </w:r>
      <w:hyperlink w:anchor="P194">
        <w:r w:rsidRPr="008E32DD">
          <w:rPr>
            <w:rFonts w:ascii="Times New Roman" w:hAnsi="Times New Roman" w:cs="Times New Roman"/>
            <w:sz w:val="28"/>
            <w:szCs w:val="28"/>
          </w:rPr>
          <w:t>пунктом 3.1</w:t>
        </w:r>
      </w:hyperlink>
      <w:r w:rsidRPr="008E32DD">
        <w:rPr>
          <w:rFonts w:ascii="Times New Roman" w:hAnsi="Times New Roman" w:cs="Times New Roman"/>
          <w:sz w:val="28"/>
          <w:szCs w:val="28"/>
        </w:rPr>
        <w:t xml:space="preserve"> Порядка, формирует и размещает в </w:t>
      </w:r>
      <w:r w:rsidR="00EA665D">
        <w:rPr>
          <w:rFonts w:ascii="Times New Roman" w:hAnsi="Times New Roman" w:cs="Times New Roman"/>
          <w:sz w:val="28"/>
          <w:szCs w:val="28"/>
        </w:rPr>
        <w:t>ГИИС «Электронный бюджет»</w:t>
      </w:r>
      <w:r w:rsidRPr="008E32DD">
        <w:rPr>
          <w:rFonts w:ascii="Times New Roman" w:hAnsi="Times New Roman" w:cs="Times New Roman"/>
          <w:sz w:val="28"/>
          <w:szCs w:val="28"/>
        </w:rPr>
        <w:t xml:space="preserve"> Соглашение.</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Соглашение должно быть подписано победителем отбора в течение 5 рабочих дней со дня его формирования и размещения уполномоченным органом в </w:t>
      </w:r>
      <w:r w:rsidR="00EA665D">
        <w:rPr>
          <w:rFonts w:ascii="Times New Roman" w:hAnsi="Times New Roman" w:cs="Times New Roman"/>
          <w:sz w:val="28"/>
          <w:szCs w:val="28"/>
        </w:rPr>
        <w:t>ГИИС «Электронный бюджет»</w:t>
      </w:r>
      <w:r w:rsidRPr="008E32DD">
        <w:rPr>
          <w:rFonts w:ascii="Times New Roman" w:hAnsi="Times New Roman" w:cs="Times New Roman"/>
          <w:sz w:val="28"/>
          <w:szCs w:val="28"/>
        </w:rPr>
        <w:t>.</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В случае не</w:t>
      </w:r>
      <w:r w:rsidR="00B74CC8">
        <w:rPr>
          <w:rFonts w:ascii="Times New Roman" w:hAnsi="Times New Roman" w:cs="Times New Roman"/>
          <w:sz w:val="28"/>
          <w:szCs w:val="28"/>
        </w:rPr>
        <w:t xml:space="preserve"> </w:t>
      </w:r>
      <w:r w:rsidRPr="008E32DD">
        <w:rPr>
          <w:rFonts w:ascii="Times New Roman" w:hAnsi="Times New Roman" w:cs="Times New Roman"/>
          <w:sz w:val="28"/>
          <w:szCs w:val="28"/>
        </w:rPr>
        <w:t>подписания победителем отбора соглашения уполномоченный орган в течение 5 рабочих дней со дня истечения срока его подписания принимает решение в форме приказа о признании победителя отбора уклонившимся от заключения Соглашения.</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Уполномоченный орган в срок не позднее 3 рабочих дней со дня принятия решения о признании победителя отбора уклонившимся от заключения Соглашения уведомляет победителя отбора о принятом решении посредством размещения уведомления в форме электронного документа в </w:t>
      </w:r>
      <w:r w:rsidR="00EA665D">
        <w:rPr>
          <w:rFonts w:ascii="Times New Roman" w:hAnsi="Times New Roman" w:cs="Times New Roman"/>
          <w:sz w:val="28"/>
          <w:szCs w:val="28"/>
        </w:rPr>
        <w:t>ГИИС «Электронный бюджет»</w:t>
      </w:r>
      <w:r w:rsidRPr="008E32DD">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2.18. </w:t>
      </w:r>
      <w:hyperlink r:id="rId16" w:history="1">
        <w:r w:rsidRPr="008E32DD">
          <w:rPr>
            <w:rFonts w:ascii="Times New Roman" w:hAnsi="Times New Roman" w:cs="Times New Roman"/>
            <w:sz w:val="28"/>
            <w:szCs w:val="28"/>
          </w:rPr>
          <w:t>Соглашение</w:t>
        </w:r>
      </w:hyperlink>
      <w:r w:rsidRPr="008E32DD">
        <w:rPr>
          <w:rFonts w:ascii="Times New Roman" w:hAnsi="Times New Roman" w:cs="Times New Roman"/>
          <w:sz w:val="28"/>
          <w:szCs w:val="28"/>
        </w:rPr>
        <w:t xml:space="preserve"> (дополнительное соглашение к нему) заключается по типовой форме, утвержденной приказом финансового управления администрации Абанского района от 18.09.2024 №</w:t>
      </w:r>
      <w:r w:rsidRPr="00DB2F88">
        <w:rPr>
          <w:rFonts w:ascii="Times New Roman" w:hAnsi="Times New Roman" w:cs="Times New Roman"/>
          <w:sz w:val="28"/>
          <w:szCs w:val="28"/>
        </w:rPr>
        <w:t xml:space="preserve"> 31 «Об утверждении типовой формы соглашения (договора) о представлении из районного бюджета субсидий, в том числе грантов в форме субсидий юридическим лицам, индивидуальным предпринимателям».</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Соглашение должно содержать:</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значение результата предоставления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условие о согласовании новых условий соглашения или</w:t>
      </w:r>
      <w:r w:rsidR="00F65CCA">
        <w:rPr>
          <w:rFonts w:ascii="Times New Roman" w:hAnsi="Times New Roman" w:cs="Times New Roman"/>
          <w:sz w:val="28"/>
          <w:szCs w:val="28"/>
        </w:rPr>
        <w:t xml:space="preserve"> о расторжении соглашения при не дости</w:t>
      </w:r>
      <w:r w:rsidRPr="00DB2F88">
        <w:rPr>
          <w:rFonts w:ascii="Times New Roman" w:hAnsi="Times New Roman" w:cs="Times New Roman"/>
          <w:sz w:val="28"/>
          <w:szCs w:val="28"/>
        </w:rPr>
        <w:t>жении согласия по новым условиям в случае уменьшения ранее доведенных лимитов бюджетных обязательств, что приводит к невозможности предоставления субсидии в размере, определенном в Соглашении;</w:t>
      </w:r>
    </w:p>
    <w:p w:rsidR="00130E30" w:rsidRPr="00DB2F88"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 xml:space="preserve">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него проверки уполномоченным органом соблюдения порядка и условий предоставления субсидии, в том числе в </w:t>
      </w:r>
      <w:r w:rsidRPr="00DB2F88">
        <w:rPr>
          <w:rFonts w:ascii="Times New Roman" w:hAnsi="Times New Roman" w:cs="Times New Roman"/>
          <w:sz w:val="28"/>
          <w:szCs w:val="28"/>
        </w:rPr>
        <w:lastRenderedPageBreak/>
        <w:t>части достижения результата предоставления субсидии, а также</w:t>
      </w:r>
      <w:proofErr w:type="gramEnd"/>
      <w:r w:rsidRPr="00DB2F88">
        <w:rPr>
          <w:rFonts w:ascii="Times New Roman" w:hAnsi="Times New Roman" w:cs="Times New Roman"/>
          <w:sz w:val="28"/>
          <w:szCs w:val="28"/>
        </w:rPr>
        <w:t xml:space="preserve"> проверок финансовым управлением администрации Абанского района, контрольно-счетным органом Абанского районного Совета депутатов в  соответствии со </w:t>
      </w:r>
      <w:hyperlink r:id="rId17">
        <w:r w:rsidRPr="00DB2F88">
          <w:rPr>
            <w:rFonts w:ascii="Times New Roman" w:hAnsi="Times New Roman" w:cs="Times New Roman"/>
            <w:sz w:val="28"/>
            <w:szCs w:val="28"/>
          </w:rPr>
          <w:t>статьями 268.1</w:t>
        </w:r>
      </w:hyperlink>
      <w:r w:rsidRPr="00DB2F88">
        <w:rPr>
          <w:rFonts w:ascii="Times New Roman" w:hAnsi="Times New Roman" w:cs="Times New Roman"/>
          <w:sz w:val="28"/>
          <w:szCs w:val="28"/>
        </w:rPr>
        <w:t xml:space="preserve"> и </w:t>
      </w:r>
      <w:hyperlink r:id="rId18">
        <w:r w:rsidRPr="00DB2F88">
          <w:rPr>
            <w:rFonts w:ascii="Times New Roman" w:hAnsi="Times New Roman" w:cs="Times New Roman"/>
            <w:sz w:val="28"/>
            <w:szCs w:val="28"/>
          </w:rPr>
          <w:t>269.2</w:t>
        </w:r>
      </w:hyperlink>
      <w:r w:rsidRPr="00DB2F88">
        <w:rPr>
          <w:rFonts w:ascii="Times New Roman" w:hAnsi="Times New Roman" w:cs="Times New Roman"/>
          <w:sz w:val="28"/>
          <w:szCs w:val="28"/>
        </w:rPr>
        <w:t xml:space="preserve"> Бюджетного кодекса Российской Федерации (далее - согласие получателя субсидии на осуществление проверок).</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130E30" w:rsidRDefault="00130E30" w:rsidP="00130E30">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w:t>
      </w:r>
      <w:proofErr w:type="gramEnd"/>
      <w:r w:rsidRPr="00DB2F88">
        <w:rPr>
          <w:rFonts w:ascii="Times New Roman" w:hAnsi="Times New Roman" w:cs="Times New Roman"/>
          <w:sz w:val="28"/>
          <w:szCs w:val="28"/>
        </w:rPr>
        <w:t xml:space="preserve">, и </w:t>
      </w:r>
      <w:proofErr w:type="gramStart"/>
      <w:r w:rsidRPr="00DB2F88">
        <w:rPr>
          <w:rFonts w:ascii="Times New Roman" w:hAnsi="Times New Roman" w:cs="Times New Roman"/>
          <w:sz w:val="28"/>
          <w:szCs w:val="28"/>
        </w:rPr>
        <w:t>возврате</w:t>
      </w:r>
      <w:proofErr w:type="gramEnd"/>
      <w:r w:rsidRPr="00DB2F88">
        <w:rPr>
          <w:rFonts w:ascii="Times New Roman" w:hAnsi="Times New Roman" w:cs="Times New Roman"/>
          <w:sz w:val="28"/>
          <w:szCs w:val="28"/>
        </w:rPr>
        <w:t xml:space="preserve"> неиспользованного остатка субсидии в районный бюджет.</w:t>
      </w:r>
    </w:p>
    <w:p w:rsidR="00130E30" w:rsidRPr="00DB2F88" w:rsidRDefault="00130E30" w:rsidP="00130E30">
      <w:pPr>
        <w:pStyle w:val="ConsPlusNormal"/>
        <w:ind w:firstLine="709"/>
        <w:jc w:val="both"/>
        <w:rPr>
          <w:rFonts w:ascii="Times New Roman" w:hAnsi="Times New Roman" w:cs="Times New Roman"/>
          <w:sz w:val="28"/>
          <w:szCs w:val="28"/>
        </w:rPr>
      </w:pPr>
    </w:p>
    <w:p w:rsidR="00130E30" w:rsidRPr="00DB2F88" w:rsidRDefault="005B5D1C" w:rsidP="00130E30">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3. УСЛОВИЯ И ПОРЯДОК ПРЕДОСТАВЛЕНИЯ СУБСИДИИ</w:t>
      </w:r>
    </w:p>
    <w:p w:rsidR="00130E30" w:rsidRPr="00DB2F88" w:rsidRDefault="00130E30" w:rsidP="00130E30">
      <w:pPr>
        <w:pStyle w:val="ConsPlusNormal"/>
        <w:jc w:val="both"/>
        <w:rPr>
          <w:rFonts w:ascii="Times New Roman" w:hAnsi="Times New Roman" w:cs="Times New Roman"/>
          <w:sz w:val="28"/>
          <w:szCs w:val="28"/>
        </w:rPr>
      </w:pPr>
    </w:p>
    <w:p w:rsidR="000A71FC" w:rsidRPr="005B5D1C" w:rsidRDefault="00130E30" w:rsidP="005B5D1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194"/>
      <w:bookmarkEnd w:id="13"/>
      <w:r w:rsidRPr="005B5D1C">
        <w:rPr>
          <w:rFonts w:ascii="Times New Roman" w:hAnsi="Times New Roman" w:cs="Times New Roman"/>
          <w:sz w:val="28"/>
          <w:szCs w:val="28"/>
        </w:rPr>
        <w:t xml:space="preserve">3.1. </w:t>
      </w:r>
      <w:r w:rsidR="000A71FC" w:rsidRPr="005B5D1C">
        <w:rPr>
          <w:rFonts w:ascii="Times New Roman" w:hAnsi="Times New Roman" w:cs="Times New Roman"/>
          <w:sz w:val="28"/>
          <w:szCs w:val="28"/>
        </w:rPr>
        <w:t xml:space="preserve">Для получения </w:t>
      </w:r>
      <w:r w:rsidR="00D46FA3">
        <w:rPr>
          <w:rFonts w:ascii="Times New Roman" w:hAnsi="Times New Roman" w:cs="Times New Roman"/>
          <w:sz w:val="28"/>
          <w:szCs w:val="28"/>
        </w:rPr>
        <w:t>субсидии</w:t>
      </w:r>
      <w:r w:rsidR="000A71FC" w:rsidRPr="005B5D1C">
        <w:rPr>
          <w:rFonts w:ascii="Times New Roman" w:hAnsi="Times New Roman" w:cs="Times New Roman"/>
          <w:sz w:val="28"/>
          <w:szCs w:val="28"/>
        </w:rPr>
        <w:t xml:space="preserve">, </w:t>
      </w:r>
      <w:proofErr w:type="spellStart"/>
      <w:r w:rsidR="000A71FC" w:rsidRPr="005B5D1C">
        <w:rPr>
          <w:rFonts w:ascii="Times New Roman" w:hAnsi="Times New Roman" w:cs="Times New Roman"/>
          <w:sz w:val="28"/>
          <w:szCs w:val="28"/>
        </w:rPr>
        <w:t>энергоснабжающие</w:t>
      </w:r>
      <w:proofErr w:type="spellEnd"/>
      <w:r w:rsidR="000A71FC" w:rsidRPr="005B5D1C">
        <w:rPr>
          <w:rFonts w:ascii="Times New Roman" w:hAnsi="Times New Roman" w:cs="Times New Roman"/>
          <w:sz w:val="28"/>
          <w:szCs w:val="28"/>
        </w:rPr>
        <w:t xml:space="preserve"> организации (юридические лица, индивидуальные предприниматели) представляют в уполномоченный орган до 1 февраля текущ</w:t>
      </w:r>
      <w:r w:rsidR="00487249">
        <w:rPr>
          <w:rFonts w:ascii="Times New Roman" w:hAnsi="Times New Roman" w:cs="Times New Roman"/>
          <w:sz w:val="28"/>
          <w:szCs w:val="28"/>
        </w:rPr>
        <w:t>его финансового года документы;</w:t>
      </w:r>
    </w:p>
    <w:p w:rsidR="000A71FC" w:rsidRPr="005B5D1C" w:rsidRDefault="00C06F64" w:rsidP="005B5D1C">
      <w:pPr>
        <w:pStyle w:val="ConsPlusNormal"/>
        <w:ind w:firstLine="709"/>
        <w:jc w:val="both"/>
        <w:rPr>
          <w:rFonts w:ascii="Times New Roman" w:hAnsi="Times New Roman" w:cs="Times New Roman"/>
          <w:sz w:val="28"/>
          <w:szCs w:val="28"/>
        </w:rPr>
      </w:pPr>
      <w:r w:rsidRPr="00C06F64">
        <w:rPr>
          <w:rFonts w:ascii="Times New Roman" w:hAnsi="Times New Roman" w:cs="Times New Roman"/>
          <w:sz w:val="28"/>
          <w:szCs w:val="28"/>
        </w:rPr>
        <w:t xml:space="preserve">а) </w:t>
      </w:r>
      <w:hyperlink w:anchor="P158" w:history="1">
        <w:r w:rsidRPr="00C06F64">
          <w:rPr>
            <w:rFonts w:ascii="Times New Roman" w:hAnsi="Times New Roman" w:cs="Times New Roman"/>
            <w:sz w:val="28"/>
            <w:szCs w:val="28"/>
          </w:rPr>
          <w:t>заявку</w:t>
        </w:r>
      </w:hyperlink>
      <w:r w:rsidR="000A71FC" w:rsidRPr="005B5D1C">
        <w:rPr>
          <w:rFonts w:ascii="Times New Roman" w:hAnsi="Times New Roman" w:cs="Times New Roman"/>
          <w:sz w:val="28"/>
          <w:szCs w:val="28"/>
        </w:rPr>
        <w:t xml:space="preserve"> на получение компенсации, подписанную руководителем энергоснабжающей организации и заверенную печатью (при ее наличии), по форме утвержденной Постановлением от 20.02.2013 № 43-п;</w:t>
      </w:r>
    </w:p>
    <w:p w:rsidR="000A71FC" w:rsidRPr="005B5D1C" w:rsidRDefault="000A71FC" w:rsidP="005B5D1C">
      <w:pPr>
        <w:pStyle w:val="ConsPlusNormal"/>
        <w:ind w:firstLine="709"/>
        <w:jc w:val="both"/>
        <w:rPr>
          <w:rFonts w:ascii="Times New Roman" w:hAnsi="Times New Roman" w:cs="Times New Roman"/>
          <w:sz w:val="28"/>
          <w:szCs w:val="28"/>
        </w:rPr>
      </w:pPr>
      <w:r w:rsidRPr="005B5D1C">
        <w:rPr>
          <w:rFonts w:ascii="Times New Roman" w:hAnsi="Times New Roman" w:cs="Times New Roman"/>
          <w:sz w:val="28"/>
          <w:szCs w:val="28"/>
        </w:rPr>
        <w:t xml:space="preserve">б) </w:t>
      </w:r>
      <w:hyperlink w:anchor="P224" w:history="1">
        <w:r w:rsidR="00C06F64" w:rsidRPr="00C06F64">
          <w:rPr>
            <w:rFonts w:ascii="Times New Roman" w:hAnsi="Times New Roman" w:cs="Times New Roman"/>
            <w:sz w:val="28"/>
            <w:szCs w:val="28"/>
          </w:rPr>
          <w:t>расчет</w:t>
        </w:r>
      </w:hyperlink>
      <w:r w:rsidRPr="005B5D1C">
        <w:rPr>
          <w:rFonts w:ascii="Times New Roman" w:hAnsi="Times New Roman" w:cs="Times New Roman"/>
          <w:sz w:val="28"/>
          <w:szCs w:val="28"/>
        </w:rPr>
        <w:t xml:space="preserve"> размера компенсации, подписанный руководителем энергоснабжающей организации и заверенный печатью (при ее наличии), по форме утвержденной Постановлением от 20.02.2013 № 43-п;</w:t>
      </w:r>
    </w:p>
    <w:p w:rsidR="000A71FC" w:rsidRPr="005B5D1C" w:rsidRDefault="00C06F64" w:rsidP="005B5D1C">
      <w:pPr>
        <w:pStyle w:val="ConsPlusNormal"/>
        <w:ind w:firstLine="709"/>
        <w:jc w:val="both"/>
        <w:rPr>
          <w:rFonts w:ascii="Times New Roman" w:hAnsi="Times New Roman" w:cs="Times New Roman"/>
          <w:sz w:val="28"/>
          <w:szCs w:val="28"/>
        </w:rPr>
      </w:pPr>
      <w:r w:rsidRPr="00C06F64">
        <w:rPr>
          <w:rFonts w:ascii="Times New Roman" w:hAnsi="Times New Roman" w:cs="Times New Roman"/>
          <w:sz w:val="28"/>
          <w:szCs w:val="28"/>
        </w:rPr>
        <w:t>в) данные об объеме полезного отпуска населению электрической энергии, вырабатываемой дизельными электростанциями, согласованные органом исполнительной власти края в области регулирования цен (тарифов) на электрическую энергию (далее - орган регулирования) и учтенные при формировании тарифов на электрическую энергию, вырабатываемую дизельными электростанциями;</w:t>
      </w:r>
    </w:p>
    <w:p w:rsidR="000A71FC" w:rsidRPr="005B5D1C" w:rsidRDefault="00C06F64" w:rsidP="005B5D1C">
      <w:pPr>
        <w:pStyle w:val="ConsPlusNormal"/>
        <w:ind w:firstLine="709"/>
        <w:jc w:val="both"/>
        <w:rPr>
          <w:rFonts w:ascii="Times New Roman" w:hAnsi="Times New Roman" w:cs="Times New Roman"/>
          <w:sz w:val="28"/>
          <w:szCs w:val="28"/>
        </w:rPr>
      </w:pPr>
      <w:r w:rsidRPr="00C06F64">
        <w:rPr>
          <w:rFonts w:ascii="Times New Roman" w:hAnsi="Times New Roman" w:cs="Times New Roman"/>
          <w:sz w:val="28"/>
          <w:szCs w:val="28"/>
        </w:rPr>
        <w:t xml:space="preserve">г) смету расходов, связанных с производством и поставкой электрической энергии, вырабатываемой дизельными электростанциями, согласованную органом регулирования и учтенную при формировании тарифов на электрическую энергию, вырабатываемую дизельными электростанциями. </w:t>
      </w:r>
    </w:p>
    <w:p w:rsidR="000A71FC" w:rsidRPr="005B5D1C" w:rsidRDefault="00C06F64" w:rsidP="005B5D1C">
      <w:pPr>
        <w:pStyle w:val="ConsPlusNormal"/>
        <w:ind w:firstLine="709"/>
        <w:jc w:val="both"/>
        <w:rPr>
          <w:rFonts w:ascii="Times New Roman" w:hAnsi="Times New Roman" w:cs="Times New Roman"/>
          <w:sz w:val="28"/>
          <w:szCs w:val="28"/>
        </w:rPr>
      </w:pPr>
      <w:r w:rsidRPr="00C06F64">
        <w:rPr>
          <w:rFonts w:ascii="Times New Roman" w:hAnsi="Times New Roman" w:cs="Times New Roman"/>
          <w:sz w:val="28"/>
          <w:szCs w:val="28"/>
        </w:rPr>
        <w:t xml:space="preserve">3.2. Энергоснабжающие организации - юридические лица, индивидуальные предприниматели для получения компенсации вправе по </w:t>
      </w:r>
      <w:r w:rsidRPr="00C06F64">
        <w:rPr>
          <w:rFonts w:ascii="Times New Roman" w:hAnsi="Times New Roman" w:cs="Times New Roman"/>
          <w:sz w:val="28"/>
          <w:szCs w:val="28"/>
        </w:rPr>
        <w:lastRenderedPageBreak/>
        <w:t>собственной инициативе представить в уполномоченный орган следующие документы:</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юридические лица:</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копию выписки из Единого государственного реестра юридических лиц, выданную налоговым органом не ранее тридцати рабочих дней до дня подачи заявления (с предъявлением оригинала);</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индивидуальные предприниматели:</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копию выписки из Единого государственного реестра индивидуальных предпринимателей, выданную налоговым органом не ранее тридцати рабочих дней до дня подачи заявления (с предъявлением оригинала);</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копию свидетельства о постановке на учет в налоговом органе - ИНН (с предъявлением оригинала);</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копию уведомления из налогового органа о применяемой энергоснабжающей организацией системе налогообложения (</w:t>
      </w:r>
      <w:proofErr w:type="gramStart"/>
      <w:r>
        <w:rPr>
          <w:rFonts w:ascii="Times New Roman" w:hAnsi="Times New Roman" w:cs="Times New Roman"/>
          <w:sz w:val="28"/>
          <w:szCs w:val="28"/>
        </w:rPr>
        <w:t>общая</w:t>
      </w:r>
      <w:proofErr w:type="gramEnd"/>
      <w:r>
        <w:rPr>
          <w:rFonts w:ascii="Times New Roman" w:hAnsi="Times New Roman" w:cs="Times New Roman"/>
          <w:sz w:val="28"/>
          <w:szCs w:val="28"/>
        </w:rPr>
        <w:t xml:space="preserve"> или упрощенная).</w:t>
      </w:r>
    </w:p>
    <w:p w:rsidR="00C06F64" w:rsidRDefault="00487249">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договор поставки населению электрической энергии, вырабатываемой дизельными электростанциями, энергоснабжающей организацией заключен после 1 февраля текущего финансового года, энергоснабжающая организация вправе представить документы для получения </w:t>
      </w:r>
      <w:r w:rsidR="001F071B">
        <w:rPr>
          <w:rFonts w:ascii="Times New Roman" w:hAnsi="Times New Roman" w:cs="Times New Roman"/>
          <w:sz w:val="28"/>
          <w:szCs w:val="28"/>
        </w:rPr>
        <w:t>субсидии</w:t>
      </w:r>
      <w:r>
        <w:rPr>
          <w:rFonts w:ascii="Times New Roman" w:hAnsi="Times New Roman" w:cs="Times New Roman"/>
          <w:sz w:val="28"/>
          <w:szCs w:val="28"/>
        </w:rPr>
        <w:t xml:space="preserve"> в течение 30 календарных дней с момента вступления в силу правового акта органа исполнительной власти Красноярского края в области регулирования цен (тарифов) на электрическую энергию об утверждении тарифа на электрическую энергию для</w:t>
      </w:r>
      <w:proofErr w:type="gramEnd"/>
      <w:r>
        <w:rPr>
          <w:rFonts w:ascii="Times New Roman" w:hAnsi="Times New Roman" w:cs="Times New Roman"/>
          <w:sz w:val="28"/>
          <w:szCs w:val="28"/>
        </w:rPr>
        <w:t xml:space="preserve"> данной организации.</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 Срок рассмотрения документов  настоящего Порядка, составляет не более пяти рабочих дней с момента их получения уполномоченным органом.</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 По итогам рассмотрения представленных документов, уполномоченный орган принимает решение о предоставлении </w:t>
      </w:r>
      <w:r w:rsidR="001F071B">
        <w:rPr>
          <w:rFonts w:ascii="Times New Roman" w:hAnsi="Times New Roman" w:cs="Times New Roman"/>
          <w:sz w:val="28"/>
          <w:szCs w:val="28"/>
        </w:rPr>
        <w:t>субсидии</w:t>
      </w:r>
      <w:r>
        <w:rPr>
          <w:rFonts w:ascii="Times New Roman" w:hAnsi="Times New Roman" w:cs="Times New Roman"/>
          <w:sz w:val="28"/>
          <w:szCs w:val="28"/>
        </w:rPr>
        <w:t xml:space="preserve"> или об отказе в ее предоставлении. </w:t>
      </w:r>
    </w:p>
    <w:p w:rsidR="00C06F64" w:rsidRDefault="004872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w:t>
      </w:r>
      <w:r w:rsidR="001F071B">
        <w:rPr>
          <w:rFonts w:ascii="Times New Roman" w:hAnsi="Times New Roman" w:cs="Times New Roman"/>
          <w:sz w:val="28"/>
          <w:szCs w:val="28"/>
        </w:rPr>
        <w:t>субсидии</w:t>
      </w:r>
      <w:r>
        <w:rPr>
          <w:rFonts w:ascii="Times New Roman" w:hAnsi="Times New Roman" w:cs="Times New Roman"/>
          <w:sz w:val="28"/>
          <w:szCs w:val="28"/>
        </w:rPr>
        <w:t xml:space="preserve"> выпадающих доходов принимается, если:</w:t>
      </w:r>
    </w:p>
    <w:p w:rsidR="00C06F64" w:rsidRDefault="004872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документы настоящего Порядка, представлены с нарушением установленных требований, либо предоставлены не в полном объеме;</w:t>
      </w:r>
    </w:p>
    <w:p w:rsidR="00C06F64" w:rsidRDefault="004872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недостоверность предоставленной информации;</w:t>
      </w:r>
    </w:p>
    <w:p w:rsidR="00C06F64" w:rsidRDefault="00487249">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не соблюдены условия предоставления </w:t>
      </w:r>
      <w:r w:rsidR="001F071B">
        <w:rPr>
          <w:rFonts w:ascii="Times New Roman" w:hAnsi="Times New Roman" w:cs="Times New Roman"/>
          <w:sz w:val="28"/>
          <w:szCs w:val="28"/>
        </w:rPr>
        <w:t>субсидии</w:t>
      </w:r>
      <w:r>
        <w:rPr>
          <w:rFonts w:ascii="Times New Roman" w:hAnsi="Times New Roman" w:cs="Times New Roman"/>
          <w:sz w:val="28"/>
          <w:szCs w:val="28"/>
        </w:rPr>
        <w:t xml:space="preserve"> выпадающих доходов </w:t>
      </w:r>
      <w:proofErr w:type="spellStart"/>
      <w:r>
        <w:rPr>
          <w:rFonts w:ascii="Times New Roman" w:hAnsi="Times New Roman" w:cs="Times New Roman"/>
          <w:sz w:val="28"/>
          <w:szCs w:val="28"/>
        </w:rPr>
        <w:t>энергоснабжающих</w:t>
      </w:r>
      <w:proofErr w:type="spellEnd"/>
      <w:r>
        <w:rPr>
          <w:rFonts w:ascii="Times New Roman" w:hAnsi="Times New Roman" w:cs="Times New Roman"/>
          <w:sz w:val="28"/>
          <w:szCs w:val="28"/>
        </w:rPr>
        <w:t xml:space="preserve"> организаций, установленные Законом Красноярского края от 20.12.2012 N 3-961 «О </w:t>
      </w:r>
      <w:r w:rsidR="001F071B">
        <w:rPr>
          <w:rFonts w:ascii="Times New Roman" w:hAnsi="Times New Roman" w:cs="Times New Roman"/>
          <w:sz w:val="28"/>
          <w:szCs w:val="28"/>
        </w:rPr>
        <w:t>компенсации</w:t>
      </w:r>
      <w:r>
        <w:rPr>
          <w:rFonts w:ascii="Times New Roman" w:hAnsi="Times New Roman" w:cs="Times New Roman"/>
          <w:sz w:val="28"/>
          <w:szCs w:val="28"/>
        </w:rPr>
        <w:t xml:space="preserve"> выпадающих доходов </w:t>
      </w:r>
      <w:proofErr w:type="spellStart"/>
      <w:r>
        <w:rPr>
          <w:rFonts w:ascii="Times New Roman" w:hAnsi="Times New Roman" w:cs="Times New Roman"/>
          <w:sz w:val="28"/>
          <w:szCs w:val="28"/>
        </w:rPr>
        <w:t>энергоснабжающих</w:t>
      </w:r>
      <w:proofErr w:type="spellEnd"/>
      <w:r>
        <w:rPr>
          <w:rFonts w:ascii="Times New Roman" w:hAnsi="Times New Roman" w:cs="Times New Roman"/>
          <w:sz w:val="28"/>
          <w:szCs w:val="28"/>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и принимаемыми в соответствии с ним нормативными правовыми актами Правительства края.</w:t>
      </w:r>
      <w:proofErr w:type="gramEnd"/>
    </w:p>
    <w:p w:rsidR="00C06F64" w:rsidRDefault="00487249">
      <w:pPr>
        <w:pStyle w:val="ConsPlusTitle"/>
        <w:ind w:firstLine="709"/>
        <w:jc w:val="both"/>
        <w:outlineLvl w:val="0"/>
        <w:rPr>
          <w:rFonts w:ascii="Times New Roman" w:hAnsi="Times New Roman" w:cs="Times New Roman"/>
          <w:b w:val="0"/>
          <w:smallCaps/>
          <w:sz w:val="28"/>
          <w:szCs w:val="28"/>
        </w:rPr>
      </w:pPr>
      <w:r>
        <w:rPr>
          <w:rFonts w:ascii="Times New Roman" w:hAnsi="Times New Roman" w:cs="Times New Roman"/>
          <w:b w:val="0"/>
          <w:sz w:val="28"/>
          <w:szCs w:val="28"/>
        </w:rPr>
        <w:t xml:space="preserve">3.5. Энергоснабжающая организация представляет в уполномоченный орган уточненный расчет размера </w:t>
      </w:r>
      <w:r w:rsidR="001F071B">
        <w:rPr>
          <w:rFonts w:ascii="Times New Roman" w:hAnsi="Times New Roman" w:cs="Times New Roman"/>
          <w:b w:val="0"/>
          <w:sz w:val="28"/>
          <w:szCs w:val="28"/>
        </w:rPr>
        <w:t>субсидии</w:t>
      </w:r>
      <w:r>
        <w:rPr>
          <w:rFonts w:ascii="Times New Roman" w:hAnsi="Times New Roman" w:cs="Times New Roman"/>
          <w:b w:val="0"/>
          <w:sz w:val="28"/>
          <w:szCs w:val="28"/>
        </w:rPr>
        <w:t xml:space="preserve"> в случае установления иных цен </w:t>
      </w:r>
      <w:r>
        <w:rPr>
          <w:rFonts w:ascii="Times New Roman" w:hAnsi="Times New Roman" w:cs="Times New Roman"/>
          <w:b w:val="0"/>
          <w:sz w:val="28"/>
          <w:szCs w:val="28"/>
        </w:rPr>
        <w:lastRenderedPageBreak/>
        <w:t>(тарифов) на электрическую энергию, вырабатываемую дизельными электростанциями для населения, на текущий год по формулам</w:t>
      </w:r>
      <w:r w:rsidR="00FD5A38">
        <w:rPr>
          <w:rFonts w:ascii="Times New Roman" w:hAnsi="Times New Roman" w:cs="Times New Roman"/>
          <w:b w:val="0"/>
          <w:sz w:val="28"/>
          <w:szCs w:val="28"/>
        </w:rPr>
        <w:t>,</w:t>
      </w:r>
      <w:r>
        <w:rPr>
          <w:rFonts w:ascii="Times New Roman" w:hAnsi="Times New Roman" w:cs="Times New Roman"/>
          <w:b w:val="0"/>
          <w:sz w:val="28"/>
          <w:szCs w:val="28"/>
        </w:rPr>
        <w:t xml:space="preserve"> утвержденным постановлением правительства Красноярского края от 20.02.2013 № 43-п. «О реализации закона Красноярского края «О </w:t>
      </w:r>
      <w:r w:rsidR="00FD5A38">
        <w:rPr>
          <w:rFonts w:ascii="Times New Roman" w:hAnsi="Times New Roman" w:cs="Times New Roman"/>
          <w:b w:val="0"/>
          <w:sz w:val="28"/>
          <w:szCs w:val="28"/>
        </w:rPr>
        <w:t xml:space="preserve">компенсации выпадающих доходов </w:t>
      </w:r>
      <w:proofErr w:type="spellStart"/>
      <w:r>
        <w:rPr>
          <w:rFonts w:ascii="Times New Roman" w:hAnsi="Times New Roman" w:cs="Times New Roman"/>
          <w:b w:val="0"/>
          <w:sz w:val="28"/>
          <w:szCs w:val="28"/>
        </w:rPr>
        <w:t>энергоснабжающих</w:t>
      </w:r>
      <w:proofErr w:type="spellEnd"/>
      <w:r>
        <w:rPr>
          <w:rFonts w:ascii="Times New Roman" w:hAnsi="Times New Roman" w:cs="Times New Roman"/>
          <w:b w:val="0"/>
          <w:sz w:val="28"/>
          <w:szCs w:val="28"/>
        </w:rPr>
        <w:t xml:space="preserve"> организациях,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 Расчет размера </w:t>
      </w:r>
      <w:r w:rsidR="00FD5A38">
        <w:rPr>
          <w:rFonts w:ascii="Times New Roman" w:hAnsi="Times New Roman" w:cs="Times New Roman"/>
          <w:sz w:val="28"/>
          <w:szCs w:val="28"/>
        </w:rPr>
        <w:t>компенсации</w:t>
      </w:r>
      <w:r>
        <w:rPr>
          <w:rFonts w:ascii="Times New Roman" w:hAnsi="Times New Roman" w:cs="Times New Roman"/>
          <w:sz w:val="28"/>
          <w:szCs w:val="28"/>
        </w:rPr>
        <w:t xml:space="preserve"> выпадающих доходов </w:t>
      </w:r>
      <w:proofErr w:type="spellStart"/>
      <w:r>
        <w:rPr>
          <w:rFonts w:ascii="Times New Roman" w:hAnsi="Times New Roman" w:cs="Times New Roman"/>
          <w:sz w:val="28"/>
          <w:szCs w:val="28"/>
        </w:rPr>
        <w:t>энергоснабжающих</w:t>
      </w:r>
      <w:proofErr w:type="spellEnd"/>
      <w:r>
        <w:rPr>
          <w:rFonts w:ascii="Times New Roman" w:hAnsi="Times New Roman" w:cs="Times New Roman"/>
          <w:sz w:val="28"/>
          <w:szCs w:val="28"/>
        </w:rPr>
        <w:t xml:space="preserve"> организаций, возникающих в результате поставки населению по регулируемым ценам (тарифам) электрической энергии, вырабатываемой дизельными электростанциями на территории края (далее - размер </w:t>
      </w:r>
      <w:r w:rsidR="001F071B">
        <w:rPr>
          <w:rFonts w:ascii="Times New Roman" w:hAnsi="Times New Roman" w:cs="Times New Roman"/>
          <w:sz w:val="28"/>
          <w:szCs w:val="28"/>
        </w:rPr>
        <w:t>субсидии</w:t>
      </w:r>
      <w:r>
        <w:rPr>
          <w:rFonts w:ascii="Times New Roman" w:hAnsi="Times New Roman" w:cs="Times New Roman"/>
          <w:sz w:val="28"/>
          <w:szCs w:val="28"/>
        </w:rPr>
        <w:t>), осуществляется отдельно по каждой энергоснабжающей организации уполномоченным органом на основании документов, подлежащих представлению энергоснабжающими организациями.</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3.7. Расчет размера </w:t>
      </w:r>
      <w:r w:rsidR="001F071B">
        <w:rPr>
          <w:rFonts w:ascii="Times New Roman" w:hAnsi="Times New Roman" w:cs="Times New Roman"/>
          <w:sz w:val="28"/>
          <w:szCs w:val="28"/>
        </w:rPr>
        <w:t>субсидии</w:t>
      </w:r>
      <w:r>
        <w:rPr>
          <w:rFonts w:ascii="Times New Roman" w:hAnsi="Times New Roman" w:cs="Times New Roman"/>
          <w:sz w:val="28"/>
          <w:szCs w:val="28"/>
        </w:rPr>
        <w:t xml:space="preserve"> производится в пределах объемов полезного отпуска электрической энергии населению, вырабатываемой дизельными электростанциями, учтенного органом исполнительной власти Красноярского края в области регулирования цен (тарифов) на электрическую энергию (далее - орган регулирования) при установлении тарифов на электрическую энергию, вырабатываемую дизельными электростанциями на территории края для населения.</w:t>
      </w:r>
    </w:p>
    <w:p w:rsidR="00C06F64" w:rsidRDefault="004872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3.8. Перечисление </w:t>
      </w:r>
      <w:proofErr w:type="spellStart"/>
      <w:r>
        <w:rPr>
          <w:rFonts w:ascii="Times New Roman" w:hAnsi="Times New Roman" w:cs="Times New Roman"/>
          <w:sz w:val="28"/>
          <w:szCs w:val="28"/>
        </w:rPr>
        <w:t>энергоснабжающим</w:t>
      </w:r>
      <w:proofErr w:type="spellEnd"/>
      <w:r>
        <w:rPr>
          <w:rFonts w:ascii="Times New Roman" w:hAnsi="Times New Roman" w:cs="Times New Roman"/>
          <w:sz w:val="28"/>
          <w:szCs w:val="28"/>
        </w:rPr>
        <w:t xml:space="preserve"> организациям средств </w:t>
      </w:r>
      <w:r w:rsidR="001F071B">
        <w:rPr>
          <w:rFonts w:ascii="Times New Roman" w:hAnsi="Times New Roman" w:cs="Times New Roman"/>
          <w:sz w:val="28"/>
          <w:szCs w:val="28"/>
        </w:rPr>
        <w:t>субсидии</w:t>
      </w:r>
      <w:r>
        <w:rPr>
          <w:rFonts w:ascii="Times New Roman" w:hAnsi="Times New Roman" w:cs="Times New Roman"/>
          <w:sz w:val="28"/>
          <w:szCs w:val="28"/>
        </w:rPr>
        <w:t xml:space="preserve"> осуществляется уполномоченным органом на основании принятого им решения о предоставлении </w:t>
      </w:r>
      <w:r w:rsidR="001F071B">
        <w:rPr>
          <w:rFonts w:ascii="Times New Roman" w:hAnsi="Times New Roman" w:cs="Times New Roman"/>
          <w:sz w:val="28"/>
          <w:szCs w:val="28"/>
        </w:rPr>
        <w:t>субсидии</w:t>
      </w:r>
      <w:r>
        <w:rPr>
          <w:rFonts w:ascii="Times New Roman" w:hAnsi="Times New Roman" w:cs="Times New Roman"/>
          <w:sz w:val="28"/>
          <w:szCs w:val="28"/>
        </w:rPr>
        <w:t xml:space="preserve"> и соглашения о предоставлении </w:t>
      </w:r>
      <w:r w:rsidR="001F071B">
        <w:rPr>
          <w:rFonts w:ascii="Times New Roman" w:hAnsi="Times New Roman" w:cs="Times New Roman"/>
          <w:sz w:val="28"/>
          <w:szCs w:val="28"/>
        </w:rPr>
        <w:t>субсидии</w:t>
      </w:r>
      <w:r>
        <w:rPr>
          <w:rFonts w:ascii="Times New Roman" w:hAnsi="Times New Roman" w:cs="Times New Roman"/>
          <w:sz w:val="28"/>
          <w:szCs w:val="28"/>
        </w:rPr>
        <w:t>, заключенного между уполномоченным органом и энергоснабжающей организацией по форме, утвержденной приказом финансового управления администрации Абанского района от 18.09.2024 № 31. Заявка на финансирование, по форме согласно приложению</w:t>
      </w:r>
      <w:r w:rsidR="00175182">
        <w:rPr>
          <w:rFonts w:ascii="Times New Roman" w:hAnsi="Times New Roman" w:cs="Times New Roman"/>
          <w:sz w:val="28"/>
          <w:szCs w:val="28"/>
        </w:rPr>
        <w:t xml:space="preserve"> № 2</w:t>
      </w:r>
      <w:r>
        <w:rPr>
          <w:rFonts w:ascii="Times New Roman" w:hAnsi="Times New Roman" w:cs="Times New Roman"/>
          <w:sz w:val="28"/>
          <w:szCs w:val="28"/>
        </w:rPr>
        <w:t xml:space="preserve"> к Порядку предоставляется до 15 числа месяца, предшествующего месяцу финансирования.  Отчет об использовании средств субсидии за предыдущий месяц по форме согласно приложению</w:t>
      </w:r>
      <w:r w:rsidR="00175182">
        <w:rPr>
          <w:rFonts w:ascii="Times New Roman" w:hAnsi="Times New Roman" w:cs="Times New Roman"/>
          <w:sz w:val="28"/>
          <w:szCs w:val="28"/>
        </w:rPr>
        <w:t xml:space="preserve"> № 3</w:t>
      </w:r>
      <w:r>
        <w:rPr>
          <w:rFonts w:ascii="Times New Roman" w:hAnsi="Times New Roman" w:cs="Times New Roman"/>
          <w:sz w:val="28"/>
          <w:szCs w:val="28"/>
        </w:rPr>
        <w:t xml:space="preserve">  к Порядку представляются в уполномоченный орган энергоснабжающей организацией ежемесячно в срок не позднее 20-го числа месяца. Соглашение заключается не позднее 5 рабочих дней со дня принятия уполномоченным органом решения о предоставлении </w:t>
      </w:r>
      <w:r w:rsidR="001F071B">
        <w:rPr>
          <w:rFonts w:ascii="Times New Roman" w:hAnsi="Times New Roman" w:cs="Times New Roman"/>
          <w:sz w:val="28"/>
          <w:szCs w:val="28"/>
        </w:rPr>
        <w:t>субсидии</w:t>
      </w:r>
      <w:r>
        <w:rPr>
          <w:rFonts w:ascii="Times New Roman" w:hAnsi="Times New Roman" w:cs="Times New Roman"/>
          <w:sz w:val="28"/>
          <w:szCs w:val="28"/>
        </w:rPr>
        <w:t>.</w:t>
      </w:r>
    </w:p>
    <w:p w:rsidR="00C06F64" w:rsidRDefault="00487249" w:rsidP="00C06F64">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3.9. Требования, которым должны соответствовать получатели субсидии на первое число месяца, предшествующего месяцу, в котором планируется заключение соглашения:</w:t>
      </w:r>
    </w:p>
    <w:p w:rsidR="000A71FC" w:rsidRPr="005B5D1C" w:rsidRDefault="00487249" w:rsidP="005B5D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юридические лица не должны находится в процессе реорганизации, ликвидации, в отношении их не введена процедура банкротства, деятельность получателя субсидии не приостановлена в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предусмотренном законодательством Российской Федерации, а получатели субсидий - индивидуальные предприниматели не должны прекратить свою деятельность в качестве индивидуального предпринимателя;</w:t>
      </w:r>
    </w:p>
    <w:p w:rsidR="000A71FC" w:rsidRPr="005B5D1C" w:rsidRDefault="00487249" w:rsidP="005B5D1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б)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при проведении финансовых операций (оффшорные зоны</w:t>
      </w:r>
      <w:proofErr w:type="gramEnd"/>
      <w:r>
        <w:rPr>
          <w:rFonts w:ascii="Times New Roman" w:hAnsi="Times New Roman" w:cs="Times New Roman"/>
          <w:sz w:val="28"/>
          <w:szCs w:val="28"/>
        </w:rPr>
        <w:t>) в отношении таких юридических лиц в совокупности превышает 50 процентов;</w:t>
      </w:r>
    </w:p>
    <w:p w:rsidR="000A71FC" w:rsidRPr="005B5D1C" w:rsidRDefault="00487249" w:rsidP="005B5D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получатели субсидии не должны получать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настоящего порядка.</w:t>
      </w:r>
    </w:p>
    <w:p w:rsidR="000A71FC" w:rsidRPr="005B5D1C" w:rsidRDefault="00487249" w:rsidP="005B5D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3.10. Результатом предоставления </w:t>
      </w:r>
      <w:r w:rsidR="00FD5A38">
        <w:rPr>
          <w:rFonts w:ascii="Times New Roman" w:hAnsi="Times New Roman" w:cs="Times New Roman"/>
          <w:sz w:val="28"/>
          <w:szCs w:val="28"/>
        </w:rPr>
        <w:t>компенсации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энергоснабжающим</w:t>
      </w:r>
      <w:proofErr w:type="spellEnd"/>
      <w:r>
        <w:rPr>
          <w:rFonts w:ascii="Times New Roman" w:hAnsi="Times New Roman" w:cs="Times New Roman"/>
          <w:sz w:val="28"/>
          <w:szCs w:val="28"/>
        </w:rPr>
        <w:t xml:space="preserve"> организациям </w:t>
      </w:r>
      <w:r w:rsidR="001F071B">
        <w:rPr>
          <w:rFonts w:ascii="Times New Roman" w:hAnsi="Times New Roman" w:cs="Times New Roman"/>
          <w:sz w:val="28"/>
          <w:szCs w:val="28"/>
        </w:rPr>
        <w:t>субсидии</w:t>
      </w:r>
      <w:r>
        <w:rPr>
          <w:rFonts w:ascii="Times New Roman" w:hAnsi="Times New Roman" w:cs="Times New Roman"/>
          <w:sz w:val="28"/>
          <w:szCs w:val="28"/>
        </w:rPr>
        <w:t xml:space="preserve"> выпадающих доходов, связанных с применением государственных регулируемых цен (тарифов) на </w:t>
      </w:r>
      <w:proofErr w:type="gramStart"/>
      <w:r>
        <w:rPr>
          <w:rFonts w:ascii="Times New Roman" w:hAnsi="Times New Roman" w:cs="Times New Roman"/>
          <w:sz w:val="28"/>
          <w:szCs w:val="28"/>
        </w:rPr>
        <w:t>электрическую энергию, вырабатываемую дизельными электростанциями для населения на территории Абанского района является</w:t>
      </w:r>
      <w:proofErr w:type="gramEnd"/>
      <w:r>
        <w:rPr>
          <w:rFonts w:ascii="Times New Roman" w:hAnsi="Times New Roman" w:cs="Times New Roman"/>
          <w:sz w:val="28"/>
          <w:szCs w:val="28"/>
        </w:rPr>
        <w:t xml:space="preserve"> отсутствие убыточных организаций жилищно-коммунального хозяйства.</w:t>
      </w:r>
    </w:p>
    <w:p w:rsidR="00C06F64" w:rsidRDefault="00487249" w:rsidP="00C06F6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3.11. Перечисление субсидии осуществляется ежемесячно не позднее 25 числа месяца после предоставления отчета об использовании средств субсидии за предыдущий месяц.</w:t>
      </w:r>
    </w:p>
    <w:p w:rsidR="000A71FC" w:rsidRPr="005B5D1C" w:rsidRDefault="00487249" w:rsidP="005B5D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 Перечисление субсидии осуществляется на расчетные счета, открытые в российских кредитных организациях.</w:t>
      </w:r>
    </w:p>
    <w:p w:rsidR="00130E30" w:rsidRPr="00DB2F88" w:rsidRDefault="00130E30" w:rsidP="00F829F3">
      <w:pPr>
        <w:pStyle w:val="ConsPlusTitle"/>
        <w:outlineLvl w:val="1"/>
        <w:rPr>
          <w:rFonts w:ascii="Times New Roman" w:eastAsiaTheme="minorHAnsi" w:hAnsi="Times New Roman" w:cs="Times New Roman"/>
          <w:b w:val="0"/>
          <w:sz w:val="28"/>
          <w:szCs w:val="28"/>
          <w:lang w:eastAsia="en-US"/>
        </w:rPr>
      </w:pPr>
    </w:p>
    <w:p w:rsidR="00130E30" w:rsidRPr="00DB2F88" w:rsidRDefault="005B5D1C" w:rsidP="00130E30">
      <w:pPr>
        <w:pStyle w:val="ConsPlusTitle"/>
        <w:jc w:val="center"/>
        <w:outlineLvl w:val="1"/>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4. ОТЧЕТНОСТЬ ПОЛУЧАТЕЛЯ СУБСИДИИ</w:t>
      </w:r>
    </w:p>
    <w:p w:rsidR="00130E30" w:rsidRPr="00DB2F88" w:rsidRDefault="00130E30" w:rsidP="00130E30">
      <w:pPr>
        <w:pStyle w:val="ConsPlusNormal"/>
        <w:jc w:val="both"/>
        <w:rPr>
          <w:rFonts w:ascii="Times New Roman" w:eastAsiaTheme="minorHAnsi" w:hAnsi="Times New Roman" w:cs="Times New Roman"/>
          <w:sz w:val="28"/>
          <w:szCs w:val="28"/>
          <w:lang w:eastAsia="en-US"/>
        </w:rPr>
      </w:pPr>
    </w:p>
    <w:p w:rsidR="00563E53" w:rsidRPr="008F66E5" w:rsidRDefault="00130E30" w:rsidP="00563E53">
      <w:pPr>
        <w:pStyle w:val="ConsPlusNormal"/>
        <w:ind w:firstLine="709"/>
        <w:jc w:val="both"/>
        <w:rPr>
          <w:sz w:val="28"/>
          <w:szCs w:val="28"/>
        </w:rPr>
      </w:pPr>
      <w:r w:rsidRPr="00DB2F88">
        <w:rPr>
          <w:rFonts w:ascii="Times New Roman" w:hAnsi="Times New Roman" w:cs="Times New Roman"/>
          <w:sz w:val="28"/>
          <w:szCs w:val="28"/>
        </w:rPr>
        <w:t xml:space="preserve">4.1. </w:t>
      </w:r>
      <w:proofErr w:type="gramStart"/>
      <w:r w:rsidR="00563E53" w:rsidRPr="005B761D">
        <w:rPr>
          <w:rFonts w:ascii="Times New Roman" w:hAnsi="Times New Roman" w:cs="Times New Roman"/>
          <w:sz w:val="28"/>
          <w:szCs w:val="28"/>
        </w:rPr>
        <w:t>Для оценки эффективности предоставления субсидии и выполнения получателем условий предоставления субсидии, в соответствии с подписанным соглаше</w:t>
      </w:r>
      <w:r w:rsidR="00175182">
        <w:rPr>
          <w:rFonts w:ascii="Times New Roman" w:hAnsi="Times New Roman" w:cs="Times New Roman"/>
          <w:sz w:val="28"/>
          <w:szCs w:val="28"/>
        </w:rPr>
        <w:t>нием о предоставлении субсидии э</w:t>
      </w:r>
      <w:r w:rsidR="00563E53" w:rsidRPr="005B761D">
        <w:rPr>
          <w:rFonts w:ascii="Times New Roman" w:hAnsi="Times New Roman" w:cs="Times New Roman"/>
          <w:sz w:val="28"/>
          <w:szCs w:val="28"/>
        </w:rPr>
        <w:t xml:space="preserve">нергоснабжающие организации в срок до 25 января года, следующего за отчетным, представляют в уполномоченный орган </w:t>
      </w:r>
      <w:hyperlink w:anchor="P421" w:history="1">
        <w:r w:rsidR="00563E53" w:rsidRPr="005B761D">
          <w:rPr>
            <w:rFonts w:ascii="Times New Roman" w:hAnsi="Times New Roman" w:cs="Times New Roman"/>
            <w:sz w:val="28"/>
            <w:szCs w:val="28"/>
          </w:rPr>
          <w:t>отчет</w:t>
        </w:r>
      </w:hyperlink>
      <w:r w:rsidR="00563E53" w:rsidRPr="005B761D">
        <w:rPr>
          <w:rFonts w:ascii="Times New Roman" w:hAnsi="Times New Roman" w:cs="Times New Roman"/>
          <w:sz w:val="28"/>
          <w:szCs w:val="28"/>
        </w:rPr>
        <w:t xml:space="preserve"> об исполь</w:t>
      </w:r>
      <w:r w:rsidR="004A424C">
        <w:rPr>
          <w:rFonts w:ascii="Times New Roman" w:hAnsi="Times New Roman" w:cs="Times New Roman"/>
          <w:sz w:val="28"/>
          <w:szCs w:val="28"/>
        </w:rPr>
        <w:t xml:space="preserve">зовании средств </w:t>
      </w:r>
      <w:r w:rsidR="001F071B">
        <w:rPr>
          <w:rFonts w:ascii="Times New Roman" w:hAnsi="Times New Roman" w:cs="Times New Roman"/>
          <w:sz w:val="28"/>
          <w:szCs w:val="28"/>
        </w:rPr>
        <w:t>субсидии</w:t>
      </w:r>
      <w:r w:rsidR="004A424C">
        <w:rPr>
          <w:rFonts w:ascii="Times New Roman" w:hAnsi="Times New Roman" w:cs="Times New Roman"/>
          <w:sz w:val="28"/>
          <w:szCs w:val="28"/>
        </w:rPr>
        <w:t xml:space="preserve"> выпадающих доходов </w:t>
      </w:r>
      <w:proofErr w:type="spellStart"/>
      <w:r w:rsidR="004A424C">
        <w:rPr>
          <w:rFonts w:ascii="Times New Roman" w:hAnsi="Times New Roman" w:cs="Times New Roman"/>
          <w:sz w:val="28"/>
          <w:szCs w:val="28"/>
        </w:rPr>
        <w:t>энергоснабжающей</w:t>
      </w:r>
      <w:proofErr w:type="spellEnd"/>
      <w:r w:rsidR="004A424C">
        <w:rPr>
          <w:rFonts w:ascii="Times New Roman" w:hAnsi="Times New Roman" w:cs="Times New Roman"/>
          <w:sz w:val="28"/>
          <w:szCs w:val="28"/>
        </w:rPr>
        <w:t xml:space="preserve"> организации, возникающих в результате поставки населению по регулируемым ценам (тарифам) электрической энергии, вырабатываемой дизельными электростанциями</w:t>
      </w:r>
      <w:r w:rsidR="00175182">
        <w:rPr>
          <w:rFonts w:ascii="Times New Roman" w:hAnsi="Times New Roman" w:cs="Times New Roman"/>
          <w:sz w:val="28"/>
          <w:szCs w:val="28"/>
        </w:rPr>
        <w:t xml:space="preserve"> согласно приложению № 4</w:t>
      </w:r>
      <w:proofErr w:type="gramEnd"/>
      <w:r w:rsidR="00175182">
        <w:rPr>
          <w:rFonts w:ascii="Times New Roman" w:hAnsi="Times New Roman" w:cs="Times New Roman"/>
          <w:sz w:val="28"/>
          <w:szCs w:val="28"/>
        </w:rPr>
        <w:t xml:space="preserve"> к Порядку</w:t>
      </w:r>
      <w:r w:rsidR="00563E53" w:rsidRPr="005B761D">
        <w:rPr>
          <w:rFonts w:ascii="Times New Roman" w:hAnsi="Times New Roman" w:cs="Times New Roman"/>
          <w:sz w:val="28"/>
          <w:szCs w:val="28"/>
        </w:rPr>
        <w:t xml:space="preserve">, </w:t>
      </w:r>
      <w:r w:rsidR="00175182">
        <w:rPr>
          <w:rFonts w:ascii="Times New Roman" w:hAnsi="Times New Roman" w:cs="Times New Roman"/>
          <w:sz w:val="28"/>
          <w:szCs w:val="28"/>
        </w:rPr>
        <w:t>отчет об объемах реализации (поставки) электрической энергии, вырабатываемой дизельными электростанциями, учтенных органом регулирования при утверждении цен (тарифов) на электрическую энергию согласно приложению № 5 к Порядку,</w:t>
      </w:r>
      <w:r w:rsidR="002E6343">
        <w:rPr>
          <w:rFonts w:ascii="Times New Roman" w:hAnsi="Times New Roman" w:cs="Times New Roman"/>
          <w:sz w:val="28"/>
          <w:szCs w:val="28"/>
        </w:rPr>
        <w:t xml:space="preserve"> отчет о фактических объемах реализации (поставки) электрической энергии, вырабатываемой дизельными электростанциями согласно приложению № 6 к Порядку. Также </w:t>
      </w:r>
      <w:r w:rsidR="00563E53" w:rsidRPr="005B761D">
        <w:rPr>
          <w:rFonts w:ascii="Times New Roman" w:hAnsi="Times New Roman" w:cs="Times New Roman"/>
          <w:sz w:val="28"/>
          <w:szCs w:val="28"/>
        </w:rPr>
        <w:t xml:space="preserve"> с приложением копий </w:t>
      </w:r>
      <w:hyperlink r:id="rId19" w:history="1">
        <w:r w:rsidR="00563E53" w:rsidRPr="005B761D">
          <w:rPr>
            <w:rFonts w:ascii="Times New Roman" w:hAnsi="Times New Roman" w:cs="Times New Roman"/>
            <w:sz w:val="28"/>
            <w:szCs w:val="28"/>
          </w:rPr>
          <w:t>сведений</w:t>
        </w:r>
      </w:hyperlink>
      <w:r w:rsidR="00563E53" w:rsidRPr="005B761D">
        <w:rPr>
          <w:rFonts w:ascii="Times New Roman" w:hAnsi="Times New Roman" w:cs="Times New Roman"/>
          <w:sz w:val="28"/>
          <w:szCs w:val="28"/>
        </w:rPr>
        <w:t xml:space="preserve"> о полезном отпуске (продаже) электрической энергии и </w:t>
      </w:r>
      <w:proofErr w:type="gramStart"/>
      <w:r w:rsidR="00563E53" w:rsidRPr="005B761D">
        <w:rPr>
          <w:rFonts w:ascii="Times New Roman" w:hAnsi="Times New Roman" w:cs="Times New Roman"/>
          <w:sz w:val="28"/>
          <w:szCs w:val="28"/>
        </w:rPr>
        <w:t>мощности</w:t>
      </w:r>
      <w:proofErr w:type="gramEnd"/>
      <w:r w:rsidR="00563E53" w:rsidRPr="005B761D">
        <w:rPr>
          <w:rFonts w:ascii="Times New Roman" w:hAnsi="Times New Roman" w:cs="Times New Roman"/>
          <w:sz w:val="28"/>
          <w:szCs w:val="28"/>
        </w:rPr>
        <w:t xml:space="preserve"> отдельным категориям </w:t>
      </w:r>
      <w:r w:rsidR="00563E53" w:rsidRPr="005B761D">
        <w:rPr>
          <w:rFonts w:ascii="Times New Roman" w:hAnsi="Times New Roman" w:cs="Times New Roman"/>
          <w:sz w:val="28"/>
          <w:szCs w:val="28"/>
        </w:rPr>
        <w:lastRenderedPageBreak/>
        <w:t xml:space="preserve">потребителей, составленных по форме </w:t>
      </w:r>
      <w:r w:rsidR="00B33B8E">
        <w:rPr>
          <w:rFonts w:ascii="Times New Roman" w:hAnsi="Times New Roman" w:cs="Times New Roman"/>
          <w:sz w:val="28"/>
          <w:szCs w:val="28"/>
        </w:rPr>
        <w:t>№</w:t>
      </w:r>
      <w:r w:rsidR="00563E53" w:rsidRPr="005B761D">
        <w:rPr>
          <w:rFonts w:ascii="Times New Roman" w:hAnsi="Times New Roman" w:cs="Times New Roman"/>
          <w:sz w:val="28"/>
          <w:szCs w:val="28"/>
        </w:rPr>
        <w:t xml:space="preserve"> 46-ээ (полезный отпуск), утвержденной Приказом </w:t>
      </w:r>
      <w:r w:rsidR="00B33B8E">
        <w:rPr>
          <w:rFonts w:ascii="Times New Roman" w:hAnsi="Times New Roman" w:cs="Times New Roman"/>
          <w:sz w:val="28"/>
          <w:szCs w:val="28"/>
        </w:rPr>
        <w:t>Росстата от 24.03.2022 № 141 «Об утверждении формы федерального статистического наблюдения для организации Федеральной антимонопольной</w:t>
      </w:r>
      <w:r w:rsidR="006441A8">
        <w:rPr>
          <w:rFonts w:ascii="Times New Roman" w:hAnsi="Times New Roman" w:cs="Times New Roman"/>
          <w:sz w:val="28"/>
          <w:szCs w:val="28"/>
        </w:rPr>
        <w:t xml:space="preserve"> службы Федерального статистического наблюдения за деятельностью организаций в сфере электроэнергетики».</w:t>
      </w:r>
    </w:p>
    <w:p w:rsidR="00130E30" w:rsidRPr="00DB2F88" w:rsidRDefault="00130E30" w:rsidP="005B5D1C">
      <w:pPr>
        <w:pStyle w:val="ConsPlusTitle"/>
        <w:jc w:val="both"/>
        <w:rPr>
          <w:rFonts w:ascii="Times New Roman" w:eastAsiaTheme="minorHAnsi" w:hAnsi="Times New Roman" w:cs="Times New Roman"/>
          <w:b w:val="0"/>
          <w:sz w:val="28"/>
          <w:szCs w:val="28"/>
          <w:lang w:eastAsia="en-US"/>
        </w:rPr>
      </w:pPr>
    </w:p>
    <w:p w:rsidR="00130E30" w:rsidRPr="00DB2F88" w:rsidRDefault="005B5D1C" w:rsidP="005B5D1C">
      <w:pPr>
        <w:pStyle w:val="ConsPlusTitle"/>
        <w:jc w:val="center"/>
        <w:rPr>
          <w:rFonts w:ascii="Times New Roman" w:hAnsi="Times New Roman" w:cs="Times New Roman"/>
          <w:b w:val="0"/>
          <w:sz w:val="28"/>
          <w:szCs w:val="28"/>
        </w:rPr>
      </w:pPr>
      <w:r w:rsidRPr="00DB2F88">
        <w:rPr>
          <w:rFonts w:ascii="Times New Roman" w:hAnsi="Times New Roman" w:cs="Times New Roman"/>
          <w:b w:val="0"/>
          <w:sz w:val="28"/>
          <w:szCs w:val="28"/>
        </w:rPr>
        <w:t xml:space="preserve">5. </w:t>
      </w:r>
      <w:r>
        <w:rPr>
          <w:rFonts w:ascii="Times New Roman" w:hAnsi="Times New Roman" w:cs="Times New Roman"/>
          <w:b w:val="0"/>
          <w:sz w:val="28"/>
          <w:szCs w:val="28"/>
        </w:rPr>
        <w:t>Т</w:t>
      </w:r>
      <w:r w:rsidRPr="00DB2F88">
        <w:rPr>
          <w:rFonts w:ascii="Times New Roman" w:hAnsi="Times New Roman" w:cs="Times New Roman"/>
          <w:b w:val="0"/>
          <w:sz w:val="28"/>
          <w:szCs w:val="28"/>
        </w:rPr>
        <w:t>РЕ</w:t>
      </w:r>
      <w:r>
        <w:rPr>
          <w:rFonts w:ascii="Times New Roman" w:hAnsi="Times New Roman" w:cs="Times New Roman"/>
          <w:b w:val="0"/>
          <w:sz w:val="28"/>
          <w:szCs w:val="28"/>
        </w:rPr>
        <w:t xml:space="preserve">БОВАНИЯ ОБ ОСУЩЕСТВЛЕНИИ </w:t>
      </w:r>
      <w:proofErr w:type="gramStart"/>
      <w:r>
        <w:rPr>
          <w:rFonts w:ascii="Times New Roman" w:hAnsi="Times New Roman" w:cs="Times New Roman"/>
          <w:b w:val="0"/>
          <w:sz w:val="28"/>
          <w:szCs w:val="28"/>
        </w:rPr>
        <w:t>КОНТРОЛЯ ЗА</w:t>
      </w:r>
      <w:proofErr w:type="gramEnd"/>
      <w:r>
        <w:rPr>
          <w:rFonts w:ascii="Times New Roman" w:hAnsi="Times New Roman" w:cs="Times New Roman"/>
          <w:b w:val="0"/>
          <w:sz w:val="28"/>
          <w:szCs w:val="28"/>
        </w:rPr>
        <w:t xml:space="preserve"> СОБЛЮДЕНИЕМ УСЛОВИЙ, ЦЕЛЕЙ И ПОРЯДКА ПРЕДОСТАВЛЕНИЯ СУБСИДИЙ И ОТВЕТСТВЕННОСТИ ЗА ИХ НАРУШЕНИЕ</w:t>
      </w:r>
    </w:p>
    <w:p w:rsidR="00130E30" w:rsidRPr="00DB2F88" w:rsidRDefault="00130E30" w:rsidP="00130E30">
      <w:pPr>
        <w:pStyle w:val="ConsPlusNormal"/>
        <w:jc w:val="both"/>
        <w:rPr>
          <w:rFonts w:ascii="Times New Roman" w:hAnsi="Times New Roman" w:cs="Times New Roman"/>
          <w:sz w:val="28"/>
          <w:szCs w:val="28"/>
        </w:rPr>
      </w:pPr>
    </w:p>
    <w:p w:rsidR="00130E30" w:rsidRPr="00DB2F88" w:rsidRDefault="00130E30" w:rsidP="005B5D1C">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5.1.</w:t>
      </w:r>
      <w:r w:rsidR="00EC24EC">
        <w:rPr>
          <w:rFonts w:ascii="Times New Roman" w:hAnsi="Times New Roman" w:cs="Times New Roman"/>
          <w:sz w:val="28"/>
          <w:szCs w:val="28"/>
        </w:rPr>
        <w:t xml:space="preserve"> </w:t>
      </w:r>
      <w:r w:rsidRPr="00DB2F88">
        <w:rPr>
          <w:rFonts w:ascii="Times New Roman" w:hAnsi="Times New Roman" w:cs="Times New Roman"/>
          <w:sz w:val="28"/>
          <w:szCs w:val="28"/>
        </w:rPr>
        <w:t xml:space="preserve">Проверки осуществляются </w:t>
      </w:r>
      <w:r w:rsidR="00F24EC8">
        <w:rPr>
          <w:rFonts w:ascii="Times New Roman" w:hAnsi="Times New Roman" w:cs="Times New Roman"/>
          <w:sz w:val="28"/>
          <w:szCs w:val="28"/>
        </w:rPr>
        <w:t xml:space="preserve">уполномоченным органом, </w:t>
      </w:r>
      <w:r w:rsidRPr="00DB2F88">
        <w:rPr>
          <w:rFonts w:ascii="Times New Roman" w:hAnsi="Times New Roman" w:cs="Times New Roman"/>
          <w:sz w:val="28"/>
          <w:szCs w:val="28"/>
        </w:rPr>
        <w:t xml:space="preserve">финансовым управлением администрации Абанского района, контрольно-счетным органом Абанского района в соответствии со </w:t>
      </w:r>
      <w:hyperlink r:id="rId20">
        <w:r w:rsidRPr="00DB2F88">
          <w:rPr>
            <w:rFonts w:ascii="Times New Roman" w:hAnsi="Times New Roman" w:cs="Times New Roman"/>
            <w:sz w:val="28"/>
            <w:szCs w:val="28"/>
          </w:rPr>
          <w:t>статьями 268.1</w:t>
        </w:r>
      </w:hyperlink>
      <w:r w:rsidRPr="00DB2F88">
        <w:rPr>
          <w:rFonts w:ascii="Times New Roman" w:hAnsi="Times New Roman" w:cs="Times New Roman"/>
          <w:sz w:val="28"/>
          <w:szCs w:val="28"/>
        </w:rPr>
        <w:t xml:space="preserve"> и </w:t>
      </w:r>
      <w:hyperlink r:id="rId21">
        <w:r w:rsidRPr="00DB2F88">
          <w:rPr>
            <w:rFonts w:ascii="Times New Roman" w:hAnsi="Times New Roman" w:cs="Times New Roman"/>
            <w:sz w:val="28"/>
            <w:szCs w:val="28"/>
          </w:rPr>
          <w:t>269.2</w:t>
        </w:r>
      </w:hyperlink>
      <w:r w:rsidRPr="00DB2F88">
        <w:rPr>
          <w:rFonts w:ascii="Times New Roman" w:hAnsi="Times New Roman" w:cs="Times New Roman"/>
          <w:sz w:val="28"/>
          <w:szCs w:val="28"/>
        </w:rPr>
        <w:t xml:space="preserve"> Бюджетного кодекса Российской Федерации.</w:t>
      </w:r>
    </w:p>
    <w:p w:rsidR="00130E30" w:rsidRPr="00DB2F88" w:rsidRDefault="00130E30" w:rsidP="005B5D1C">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5.2.</w:t>
      </w:r>
      <w:r w:rsidR="00F829F3">
        <w:rPr>
          <w:rFonts w:ascii="Times New Roman" w:hAnsi="Times New Roman" w:cs="Times New Roman"/>
          <w:sz w:val="28"/>
          <w:szCs w:val="28"/>
        </w:rPr>
        <w:t xml:space="preserve"> </w:t>
      </w:r>
      <w:proofErr w:type="gramStart"/>
      <w:r w:rsidR="00F428FC">
        <w:rPr>
          <w:rFonts w:ascii="Times New Roman" w:hAnsi="Times New Roman" w:cs="Times New Roman"/>
          <w:sz w:val="28"/>
          <w:szCs w:val="28"/>
        </w:rPr>
        <w:t xml:space="preserve">В случае если фактический объем поставки составил величину меньшую от учтенной органом исполнительной власти Красноярского края в области регулирования цен (тарифов) на электрическую энергию при установлении тарифов на электрическую энергию, вырабатываемую дизельными электростанциями, средства </w:t>
      </w:r>
      <w:r w:rsidR="001F071B">
        <w:rPr>
          <w:rFonts w:ascii="Times New Roman" w:hAnsi="Times New Roman" w:cs="Times New Roman"/>
          <w:sz w:val="28"/>
          <w:szCs w:val="28"/>
        </w:rPr>
        <w:t>субсидии</w:t>
      </w:r>
      <w:r w:rsidR="00F428FC">
        <w:rPr>
          <w:rFonts w:ascii="Times New Roman" w:hAnsi="Times New Roman" w:cs="Times New Roman"/>
          <w:sz w:val="28"/>
          <w:szCs w:val="28"/>
        </w:rPr>
        <w:t xml:space="preserve">, перечисленные </w:t>
      </w:r>
      <w:proofErr w:type="spellStart"/>
      <w:r w:rsidR="00F428FC">
        <w:rPr>
          <w:rFonts w:ascii="Times New Roman" w:hAnsi="Times New Roman" w:cs="Times New Roman"/>
          <w:sz w:val="28"/>
          <w:szCs w:val="28"/>
        </w:rPr>
        <w:t>энергоснабжающей</w:t>
      </w:r>
      <w:proofErr w:type="spellEnd"/>
      <w:r w:rsidR="00F428FC">
        <w:rPr>
          <w:rFonts w:ascii="Times New Roman" w:hAnsi="Times New Roman" w:cs="Times New Roman"/>
          <w:sz w:val="28"/>
          <w:szCs w:val="28"/>
        </w:rPr>
        <w:t xml:space="preserve"> организации сверх размера </w:t>
      </w:r>
      <w:r w:rsidR="001F071B">
        <w:rPr>
          <w:rFonts w:ascii="Times New Roman" w:hAnsi="Times New Roman" w:cs="Times New Roman"/>
          <w:sz w:val="28"/>
          <w:szCs w:val="28"/>
        </w:rPr>
        <w:t>субсидии</w:t>
      </w:r>
      <w:r w:rsidR="00F428FC">
        <w:rPr>
          <w:rFonts w:ascii="Times New Roman" w:hAnsi="Times New Roman" w:cs="Times New Roman"/>
          <w:sz w:val="28"/>
          <w:szCs w:val="28"/>
        </w:rPr>
        <w:t>, подтвержденного фактическим</w:t>
      </w:r>
      <w:r w:rsidR="00542955">
        <w:rPr>
          <w:rFonts w:ascii="Times New Roman" w:hAnsi="Times New Roman" w:cs="Times New Roman"/>
          <w:sz w:val="28"/>
          <w:szCs w:val="28"/>
        </w:rPr>
        <w:t xml:space="preserve"> объемом поставки, подлежат возврату в районный бюджет в срок до 15 февраля, следующего за отчетным</w:t>
      </w:r>
      <w:r w:rsidRPr="00DB2F88">
        <w:rPr>
          <w:rFonts w:ascii="Times New Roman" w:hAnsi="Times New Roman" w:cs="Times New Roman"/>
          <w:sz w:val="28"/>
          <w:szCs w:val="28"/>
        </w:rPr>
        <w:t>.</w:t>
      </w:r>
      <w:proofErr w:type="gramEnd"/>
    </w:p>
    <w:p w:rsidR="00130E30" w:rsidRPr="00DB2F88" w:rsidRDefault="00130E30" w:rsidP="005B5D1C">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5.3. </w:t>
      </w:r>
      <w:r w:rsidR="00542955">
        <w:rPr>
          <w:rFonts w:ascii="Times New Roman" w:hAnsi="Times New Roman" w:cs="Times New Roman"/>
          <w:sz w:val="28"/>
          <w:szCs w:val="28"/>
        </w:rPr>
        <w:t>В случае если энергоснабжающая организация не возвратила субсидии в районный бюджет в установленный срок или возвратила субсидию не в полном объеме, Уполномоченный орган не позднее 30 дней со дня наступления срока возврата субсидии обращается в  суд с заявлением о возврате ранее перечисленных сумм субсидий в соответствии с законодательством Российской Федерации.</w:t>
      </w:r>
    </w:p>
    <w:p w:rsidR="00C06F64" w:rsidRDefault="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5.4. </w:t>
      </w:r>
      <w:r w:rsidR="00542955">
        <w:rPr>
          <w:rFonts w:ascii="Times New Roman" w:hAnsi="Times New Roman" w:cs="Times New Roman"/>
          <w:sz w:val="28"/>
          <w:szCs w:val="28"/>
        </w:rPr>
        <w:t>Главным распорядителем бюджетных средств, администраци</w:t>
      </w:r>
      <w:r w:rsidR="00F24EC8">
        <w:rPr>
          <w:rFonts w:ascii="Times New Roman" w:hAnsi="Times New Roman" w:cs="Times New Roman"/>
          <w:sz w:val="28"/>
          <w:szCs w:val="28"/>
        </w:rPr>
        <w:t>ей</w:t>
      </w:r>
      <w:r w:rsidR="00542955">
        <w:rPr>
          <w:rFonts w:ascii="Times New Roman" w:hAnsi="Times New Roman" w:cs="Times New Roman"/>
          <w:sz w:val="28"/>
          <w:szCs w:val="28"/>
        </w:rPr>
        <w:t xml:space="preserve"> Абанского района, осуществляется обязательная проверка соблюдений условий, целей и порядка предоставления субсидий</w:t>
      </w:r>
      <w:r w:rsidR="00F24EC8">
        <w:rPr>
          <w:rFonts w:ascii="Times New Roman" w:hAnsi="Times New Roman" w:cs="Times New Roman"/>
          <w:sz w:val="28"/>
          <w:szCs w:val="28"/>
        </w:rPr>
        <w:t xml:space="preserve"> исполнителям</w:t>
      </w:r>
      <w:r w:rsidR="00542955">
        <w:rPr>
          <w:rFonts w:ascii="Times New Roman" w:hAnsi="Times New Roman" w:cs="Times New Roman"/>
          <w:sz w:val="28"/>
          <w:szCs w:val="28"/>
        </w:rPr>
        <w:t>.</w:t>
      </w:r>
    </w:p>
    <w:p w:rsidR="00130E30" w:rsidRDefault="00130E30" w:rsidP="00542955">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5.5. </w:t>
      </w:r>
      <w:r w:rsidR="00542955">
        <w:rPr>
          <w:rFonts w:ascii="Times New Roman" w:hAnsi="Times New Roman" w:cs="Times New Roman"/>
          <w:sz w:val="28"/>
          <w:szCs w:val="28"/>
        </w:rPr>
        <w:t>Меры ответственности за нарушение условий, целей и порядка предоставления субсидии применяются</w:t>
      </w:r>
      <w:r w:rsidR="00694645">
        <w:rPr>
          <w:rFonts w:ascii="Times New Roman" w:hAnsi="Times New Roman" w:cs="Times New Roman"/>
          <w:sz w:val="28"/>
          <w:szCs w:val="28"/>
        </w:rPr>
        <w:t>:</w:t>
      </w:r>
    </w:p>
    <w:p w:rsidR="00694645" w:rsidRDefault="00694645" w:rsidP="005429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нарушения получателем субсидий условий, установленных при их предоставлении, выявленного по фактам проверок, проведенных главным распорядителем как получателем бюджетных средств и уполномоченным органом;</w:t>
      </w:r>
    </w:p>
    <w:p w:rsidR="00694645" w:rsidRDefault="00694645" w:rsidP="005429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штрафные санкции (при необходимости);</w:t>
      </w:r>
    </w:p>
    <w:p w:rsidR="00694645" w:rsidRDefault="00694645" w:rsidP="005429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иные меры  ответственности, определенные действующим законодательством.</w:t>
      </w:r>
    </w:p>
    <w:p w:rsidR="00694645" w:rsidRPr="00DB2F88" w:rsidRDefault="00694645" w:rsidP="005429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w:t>
      </w:r>
      <w:r w:rsidR="00175182">
        <w:rPr>
          <w:rFonts w:ascii="Times New Roman" w:hAnsi="Times New Roman" w:cs="Times New Roman"/>
          <w:sz w:val="28"/>
          <w:szCs w:val="28"/>
        </w:rPr>
        <w:t xml:space="preserve"> </w:t>
      </w:r>
      <w:r>
        <w:rPr>
          <w:rFonts w:ascii="Times New Roman" w:hAnsi="Times New Roman" w:cs="Times New Roman"/>
          <w:sz w:val="28"/>
          <w:szCs w:val="28"/>
        </w:rPr>
        <w:t xml:space="preserve">Неиспользованный остаток бюджетных средств подлежит возврату в краевой бюджет в </w:t>
      </w:r>
      <w:r w:rsidR="00F24E26">
        <w:rPr>
          <w:rFonts w:ascii="Times New Roman" w:hAnsi="Times New Roman" w:cs="Times New Roman"/>
          <w:sz w:val="28"/>
          <w:szCs w:val="28"/>
        </w:rPr>
        <w:t xml:space="preserve">течение </w:t>
      </w:r>
      <w:r w:rsidR="00AA455A">
        <w:rPr>
          <w:rFonts w:ascii="Times New Roman" w:hAnsi="Times New Roman" w:cs="Times New Roman"/>
          <w:sz w:val="28"/>
          <w:szCs w:val="28"/>
        </w:rPr>
        <w:t xml:space="preserve">первых </w:t>
      </w:r>
      <w:r>
        <w:rPr>
          <w:rFonts w:ascii="Times New Roman" w:hAnsi="Times New Roman" w:cs="Times New Roman"/>
          <w:sz w:val="28"/>
          <w:szCs w:val="28"/>
        </w:rPr>
        <w:t>1</w:t>
      </w:r>
      <w:r w:rsidR="00F24E26">
        <w:rPr>
          <w:rFonts w:ascii="Times New Roman" w:hAnsi="Times New Roman" w:cs="Times New Roman"/>
          <w:sz w:val="28"/>
          <w:szCs w:val="28"/>
        </w:rPr>
        <w:t>5</w:t>
      </w:r>
      <w:r>
        <w:rPr>
          <w:rFonts w:ascii="Times New Roman" w:hAnsi="Times New Roman" w:cs="Times New Roman"/>
          <w:sz w:val="28"/>
          <w:szCs w:val="28"/>
        </w:rPr>
        <w:t xml:space="preserve"> </w:t>
      </w:r>
      <w:r w:rsidR="00F24E26">
        <w:rPr>
          <w:rFonts w:ascii="Times New Roman" w:hAnsi="Times New Roman" w:cs="Times New Roman"/>
          <w:sz w:val="28"/>
          <w:szCs w:val="28"/>
        </w:rPr>
        <w:t>рабочих дней</w:t>
      </w:r>
      <w:r>
        <w:rPr>
          <w:rFonts w:ascii="Times New Roman" w:hAnsi="Times New Roman" w:cs="Times New Roman"/>
          <w:sz w:val="28"/>
          <w:szCs w:val="28"/>
        </w:rPr>
        <w:t xml:space="preserve">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130E30" w:rsidRDefault="00130E30" w:rsidP="00130E30">
      <w:pPr>
        <w:rPr>
          <w:rFonts w:ascii="Calibri" w:eastAsia="Times New Roman" w:hAnsi="Calibri" w:cs="Calibri"/>
          <w:sz w:val="24"/>
          <w:szCs w:val="24"/>
          <w:lang w:eastAsia="ru-RU"/>
        </w:rPr>
      </w:pPr>
      <w:r>
        <w:rPr>
          <w:sz w:val="24"/>
          <w:szCs w:val="24"/>
        </w:rPr>
        <w:br w:type="page"/>
      </w:r>
    </w:p>
    <w:p w:rsidR="00130E30" w:rsidRPr="004005FE" w:rsidRDefault="00D508BC" w:rsidP="00D508BC">
      <w:pPr>
        <w:pStyle w:val="ConsPlusNormal"/>
        <w:spacing w:before="220"/>
        <w:ind w:firstLine="540"/>
        <w:jc w:val="right"/>
        <w:rPr>
          <w:rFonts w:ascii="Times New Roman" w:hAnsi="Times New Roman" w:cs="Times New Roman"/>
          <w:sz w:val="24"/>
          <w:szCs w:val="24"/>
        </w:rPr>
      </w:pPr>
      <w:r w:rsidRPr="004005FE">
        <w:rPr>
          <w:rFonts w:ascii="Times New Roman" w:hAnsi="Times New Roman" w:cs="Times New Roman"/>
          <w:sz w:val="24"/>
          <w:szCs w:val="24"/>
        </w:rPr>
        <w:lastRenderedPageBreak/>
        <w:t>Приложение № 1</w:t>
      </w:r>
    </w:p>
    <w:p w:rsidR="00130E30" w:rsidRPr="004005FE" w:rsidRDefault="00F65CCA" w:rsidP="00130E30">
      <w:pPr>
        <w:pStyle w:val="2"/>
        <w:shd w:val="clear" w:color="auto" w:fill="auto"/>
        <w:spacing w:before="0" w:line="240" w:lineRule="auto"/>
        <w:ind w:left="2552" w:firstLine="0"/>
        <w:jc w:val="right"/>
        <w:rPr>
          <w:rFonts w:ascii="Times New Roman" w:hAnsi="Times New Roman" w:cs="Times New Roman"/>
          <w:sz w:val="24"/>
          <w:szCs w:val="24"/>
        </w:rPr>
      </w:pPr>
      <w:r>
        <w:rPr>
          <w:rFonts w:ascii="Times New Roman" w:hAnsi="Times New Roman" w:cs="Times New Roman"/>
          <w:sz w:val="24"/>
          <w:szCs w:val="24"/>
        </w:rPr>
        <w:t>к</w:t>
      </w:r>
      <w:r w:rsidR="00D508BC" w:rsidRPr="004005FE">
        <w:rPr>
          <w:rFonts w:ascii="Times New Roman" w:hAnsi="Times New Roman" w:cs="Times New Roman"/>
          <w:sz w:val="24"/>
          <w:szCs w:val="24"/>
        </w:rPr>
        <w:t xml:space="preserve"> Порядку предоставления и возврата субсидий</w:t>
      </w:r>
    </w:p>
    <w:p w:rsidR="00D508BC" w:rsidRDefault="004005FE" w:rsidP="00130E30">
      <w:pPr>
        <w:pStyle w:val="2"/>
        <w:shd w:val="clear" w:color="auto" w:fill="auto"/>
        <w:spacing w:before="0" w:line="240" w:lineRule="auto"/>
        <w:ind w:left="2552" w:firstLine="0"/>
        <w:jc w:val="right"/>
      </w:pPr>
      <w:r>
        <w:rPr>
          <w:rFonts w:ascii="Times New Roman" w:hAnsi="Times New Roman" w:cs="Times New Roman"/>
          <w:sz w:val="24"/>
          <w:szCs w:val="24"/>
        </w:rPr>
        <w:t>ю</w:t>
      </w:r>
      <w:r w:rsidR="00D508BC" w:rsidRPr="004005FE">
        <w:rPr>
          <w:rFonts w:ascii="Times New Roman" w:hAnsi="Times New Roman" w:cs="Times New Roman"/>
          <w:sz w:val="24"/>
          <w:szCs w:val="24"/>
        </w:rPr>
        <w:t xml:space="preserve">ридическим лицам (за исключением государственных и муниципальных учреждений) и индивидуальным предпринимателям </w:t>
      </w:r>
      <w:r w:rsidR="003C758B">
        <w:rPr>
          <w:rFonts w:ascii="Times New Roman" w:hAnsi="Times New Roman" w:cs="Times New Roman"/>
          <w:sz w:val="24"/>
          <w:szCs w:val="24"/>
        </w:rPr>
        <w:t>на компенсацию</w:t>
      </w:r>
      <w:r w:rsidR="00D508BC" w:rsidRPr="004005FE">
        <w:rPr>
          <w:rFonts w:ascii="Times New Roman" w:hAnsi="Times New Roman" w:cs="Times New Roman"/>
          <w:sz w:val="24"/>
          <w:szCs w:val="24"/>
        </w:rPr>
        <w:t xml:space="preserve"> выпадающих доходов</w:t>
      </w:r>
      <w:r w:rsidR="003C758B">
        <w:rPr>
          <w:rFonts w:ascii="Times New Roman" w:hAnsi="Times New Roman" w:cs="Times New Roman"/>
          <w:sz w:val="24"/>
          <w:szCs w:val="24"/>
        </w:rPr>
        <w:t xml:space="preserve"> </w:t>
      </w:r>
      <w:proofErr w:type="spellStart"/>
      <w:r w:rsidR="003C758B">
        <w:rPr>
          <w:rFonts w:ascii="Times New Roman" w:hAnsi="Times New Roman" w:cs="Times New Roman"/>
          <w:sz w:val="24"/>
          <w:szCs w:val="24"/>
        </w:rPr>
        <w:t>энергоснабжающих</w:t>
      </w:r>
      <w:proofErr w:type="spellEnd"/>
      <w:r w:rsidR="003C758B">
        <w:rPr>
          <w:rFonts w:ascii="Times New Roman" w:hAnsi="Times New Roman" w:cs="Times New Roman"/>
          <w:sz w:val="24"/>
          <w:szCs w:val="24"/>
        </w:rPr>
        <w:t xml:space="preserve"> организаций</w:t>
      </w:r>
      <w:r w:rsidR="00D508BC" w:rsidRPr="004005FE">
        <w:rPr>
          <w:rFonts w:ascii="Times New Roman" w:hAnsi="Times New Roman" w:cs="Times New Roman"/>
          <w:sz w:val="24"/>
          <w:szCs w:val="24"/>
        </w:rPr>
        <w:t>,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w:t>
      </w:r>
      <w:r w:rsidR="003C758B" w:rsidRPr="003C758B">
        <w:rPr>
          <w:rFonts w:ascii="Times New Roman" w:hAnsi="Times New Roman" w:cs="Times New Roman"/>
          <w:sz w:val="24"/>
          <w:szCs w:val="24"/>
        </w:rPr>
        <w:t xml:space="preserve"> </w:t>
      </w:r>
      <w:r w:rsidR="003C758B" w:rsidRPr="004005FE">
        <w:rPr>
          <w:rFonts w:ascii="Times New Roman" w:hAnsi="Times New Roman" w:cs="Times New Roman"/>
          <w:sz w:val="24"/>
          <w:szCs w:val="24"/>
        </w:rPr>
        <w:t>для населения</w:t>
      </w:r>
    </w:p>
    <w:p w:rsidR="00130E30" w:rsidRPr="00157420" w:rsidRDefault="00130E30" w:rsidP="00130E30">
      <w:pPr>
        <w:pStyle w:val="2"/>
        <w:shd w:val="clear" w:color="auto" w:fill="auto"/>
        <w:spacing w:before="0" w:line="240" w:lineRule="auto"/>
        <w:ind w:firstLine="709"/>
        <w:jc w:val="right"/>
      </w:pPr>
    </w:p>
    <w:p w:rsidR="00130E30" w:rsidRPr="00D11F04" w:rsidRDefault="001A1291" w:rsidP="00130E30">
      <w:pPr>
        <w:pStyle w:val="ConsPlusNonformat"/>
        <w:jc w:val="center"/>
        <w:rPr>
          <w:rFonts w:ascii="Times New Roman" w:hAnsi="Times New Roman" w:cs="Times New Roman"/>
          <w:b/>
          <w:sz w:val="28"/>
          <w:szCs w:val="28"/>
        </w:rPr>
      </w:pPr>
      <w:r w:rsidRPr="00D11F04">
        <w:rPr>
          <w:rFonts w:ascii="Times New Roman" w:hAnsi="Times New Roman" w:cs="Times New Roman"/>
          <w:b/>
          <w:sz w:val="28"/>
          <w:szCs w:val="28"/>
        </w:rPr>
        <w:t>Заявка</w:t>
      </w:r>
      <w:r w:rsidR="00130E30" w:rsidRPr="00D11F04">
        <w:rPr>
          <w:rFonts w:ascii="Times New Roman" w:hAnsi="Times New Roman" w:cs="Times New Roman"/>
          <w:b/>
          <w:sz w:val="28"/>
          <w:szCs w:val="28"/>
        </w:rPr>
        <w:t xml:space="preserve"> на участие в отборе получателей субсидии</w:t>
      </w:r>
    </w:p>
    <w:p w:rsidR="00F65CCA" w:rsidRPr="00EA665D" w:rsidRDefault="00F65CCA" w:rsidP="00F65CCA">
      <w:pPr>
        <w:pStyle w:val="ConsPlusNonformat"/>
        <w:jc w:val="both"/>
        <w:rPr>
          <w:rFonts w:ascii="Times New Roman" w:hAnsi="Times New Roman" w:cs="Times New Roman"/>
          <w:sz w:val="22"/>
          <w:szCs w:val="28"/>
        </w:rPr>
      </w:pPr>
    </w:p>
    <w:p w:rsidR="003C5B94" w:rsidRDefault="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w:t>
      </w:r>
      <w:r>
        <w:rPr>
          <w:rFonts w:ascii="Times New Roman" w:hAnsi="Times New Roman" w:cs="Times New Roman"/>
          <w:sz w:val="28"/>
          <w:szCs w:val="28"/>
        </w:rPr>
        <w:t>__________</w:t>
      </w:r>
    </w:p>
    <w:p w:rsidR="00130E30" w:rsidRPr="00AE4AD1" w:rsidRDefault="00130E30" w:rsidP="005B5D1C">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AE4AD1">
        <w:rPr>
          <w:rFonts w:ascii="Times New Roman" w:hAnsi="Times New Roman" w:cs="Times New Roman"/>
          <w:sz w:val="24"/>
          <w:szCs w:val="24"/>
        </w:rPr>
        <w:t>(наименование юридического лица/фамилия, имя,</w:t>
      </w:r>
      <w:proofErr w:type="gramEnd"/>
    </w:p>
    <w:p w:rsidR="00130E30" w:rsidRPr="005B41CA" w:rsidRDefault="00130E30" w:rsidP="005B5D1C">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w:t>
      </w:r>
    </w:p>
    <w:p w:rsidR="00130E30" w:rsidRPr="00AE4AD1" w:rsidRDefault="00130E30" w:rsidP="00130E30">
      <w:pPr>
        <w:pStyle w:val="ConsPlusNonformat"/>
        <w:jc w:val="center"/>
        <w:rPr>
          <w:rFonts w:ascii="Times New Roman" w:hAnsi="Times New Roman" w:cs="Times New Roman"/>
          <w:sz w:val="24"/>
          <w:szCs w:val="24"/>
        </w:rPr>
      </w:pPr>
      <w:r w:rsidRPr="00AE4AD1">
        <w:rPr>
          <w:rFonts w:ascii="Times New Roman" w:hAnsi="Times New Roman" w:cs="Times New Roman"/>
          <w:sz w:val="24"/>
          <w:szCs w:val="24"/>
        </w:rPr>
        <w:t>отчество (если имеется) индивидуального предпринимателя)</w:t>
      </w:r>
    </w:p>
    <w:p w:rsidR="00130E30" w:rsidRPr="00EA665D" w:rsidRDefault="00130E30" w:rsidP="00130E30">
      <w:pPr>
        <w:pStyle w:val="ConsPlusNonformat"/>
        <w:jc w:val="both"/>
        <w:rPr>
          <w:rFonts w:ascii="Times New Roman" w:hAnsi="Times New Roman" w:cs="Times New Roman"/>
          <w:sz w:val="22"/>
          <w:szCs w:val="28"/>
        </w:rPr>
      </w:pP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(далее - участник отбора) </w:t>
      </w:r>
      <w:r w:rsidR="007F6DD6">
        <w:rPr>
          <w:rFonts w:ascii="Times New Roman" w:hAnsi="Times New Roman" w:cs="Times New Roman"/>
          <w:sz w:val="28"/>
          <w:szCs w:val="28"/>
        </w:rPr>
        <w:t xml:space="preserve">прошу </w:t>
      </w:r>
      <w:r w:rsidR="007F6DD6" w:rsidRPr="005B41CA">
        <w:rPr>
          <w:rFonts w:ascii="Times New Roman" w:hAnsi="Times New Roman" w:cs="Times New Roman"/>
          <w:sz w:val="28"/>
          <w:szCs w:val="28"/>
        </w:rPr>
        <w:t>предоставить</w:t>
      </w:r>
      <w:r w:rsidR="007F6DD6">
        <w:rPr>
          <w:rFonts w:ascii="Times New Roman" w:hAnsi="Times New Roman" w:cs="Times New Roman"/>
          <w:sz w:val="28"/>
          <w:szCs w:val="28"/>
        </w:rPr>
        <w:t xml:space="preserve"> </w:t>
      </w:r>
      <w:r w:rsidRPr="005B41CA">
        <w:rPr>
          <w:rFonts w:ascii="Times New Roman" w:hAnsi="Times New Roman" w:cs="Times New Roman"/>
          <w:sz w:val="28"/>
          <w:szCs w:val="28"/>
        </w:rPr>
        <w:t>субсидию на</w:t>
      </w:r>
      <w:r w:rsidR="001A1291">
        <w:rPr>
          <w:rFonts w:ascii="Times New Roman" w:hAnsi="Times New Roman" w:cs="Times New Roman"/>
          <w:sz w:val="28"/>
          <w:szCs w:val="28"/>
        </w:rPr>
        <w:t xml:space="preserve"> компенсацию выпадающих доходов</w:t>
      </w:r>
      <w:r w:rsidR="007F6DD6">
        <w:rPr>
          <w:rFonts w:ascii="Times New Roman" w:hAnsi="Times New Roman" w:cs="Times New Roman"/>
          <w:sz w:val="28"/>
          <w:szCs w:val="28"/>
        </w:rPr>
        <w:t xml:space="preserve"> </w:t>
      </w:r>
      <w:proofErr w:type="spellStart"/>
      <w:r w:rsidR="007F6DD6">
        <w:rPr>
          <w:rFonts w:ascii="Times New Roman" w:hAnsi="Times New Roman" w:cs="Times New Roman"/>
          <w:sz w:val="28"/>
          <w:szCs w:val="28"/>
        </w:rPr>
        <w:t>энергоснабжающих</w:t>
      </w:r>
      <w:proofErr w:type="spellEnd"/>
      <w:r w:rsidR="007F6DD6">
        <w:rPr>
          <w:rFonts w:ascii="Times New Roman" w:hAnsi="Times New Roman" w:cs="Times New Roman"/>
          <w:sz w:val="28"/>
          <w:szCs w:val="28"/>
        </w:rPr>
        <w:t xml:space="preserve"> организаций</w:t>
      </w:r>
      <w:r w:rsidR="001A1291">
        <w:rPr>
          <w:rFonts w:ascii="Times New Roman" w:hAnsi="Times New Roman" w:cs="Times New Roman"/>
          <w:sz w:val="28"/>
          <w:szCs w:val="28"/>
        </w:rPr>
        <w:t>,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w:t>
      </w:r>
      <w:r w:rsidR="007F6DD6">
        <w:rPr>
          <w:rFonts w:ascii="Times New Roman" w:hAnsi="Times New Roman" w:cs="Times New Roman"/>
          <w:sz w:val="28"/>
          <w:szCs w:val="28"/>
        </w:rPr>
        <w:t xml:space="preserve"> для населения</w:t>
      </w:r>
      <w:r w:rsidRPr="005B41CA">
        <w:rPr>
          <w:rFonts w:ascii="Times New Roman" w:hAnsi="Times New Roman" w:cs="Times New Roman"/>
          <w:sz w:val="28"/>
          <w:szCs w:val="28"/>
        </w:rPr>
        <w:t>.</w:t>
      </w:r>
    </w:p>
    <w:p w:rsidR="00130E30"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Размер субсидии прошу установить в соответствии с Порядком</w:t>
      </w:r>
      <w:r>
        <w:rPr>
          <w:rFonts w:ascii="Times New Roman" w:hAnsi="Times New Roman" w:cs="Times New Roman"/>
          <w:sz w:val="28"/>
          <w:szCs w:val="28"/>
        </w:rPr>
        <w:t xml:space="preserve"> </w:t>
      </w:r>
      <w:r w:rsidRPr="005B41CA">
        <w:rPr>
          <w:rFonts w:ascii="Times New Roman" w:hAnsi="Times New Roman" w:cs="Times New Roman"/>
          <w:sz w:val="28"/>
          <w:szCs w:val="28"/>
        </w:rPr>
        <w:t>предоставления</w:t>
      </w:r>
      <w:r w:rsidR="001A1291">
        <w:rPr>
          <w:rFonts w:ascii="Times New Roman" w:hAnsi="Times New Roman" w:cs="Times New Roman"/>
          <w:sz w:val="28"/>
          <w:szCs w:val="28"/>
        </w:rPr>
        <w:t xml:space="preserve"> и возврата</w:t>
      </w:r>
      <w:r w:rsidRPr="005B41CA">
        <w:rPr>
          <w:rFonts w:ascii="Times New Roman" w:hAnsi="Times New Roman" w:cs="Times New Roman"/>
          <w:sz w:val="28"/>
          <w:szCs w:val="28"/>
        </w:rPr>
        <w:t xml:space="preserve"> субсидий юридическим лицам (за исключением государственных и</w:t>
      </w:r>
      <w:r>
        <w:rPr>
          <w:rFonts w:ascii="Times New Roman" w:hAnsi="Times New Roman" w:cs="Times New Roman"/>
          <w:sz w:val="28"/>
          <w:szCs w:val="28"/>
        </w:rPr>
        <w:t xml:space="preserve"> </w:t>
      </w:r>
      <w:r w:rsidRPr="005B41CA">
        <w:rPr>
          <w:rFonts w:ascii="Times New Roman" w:hAnsi="Times New Roman" w:cs="Times New Roman"/>
          <w:sz w:val="28"/>
          <w:szCs w:val="28"/>
        </w:rPr>
        <w:t xml:space="preserve">муниципальных учреждений) и индивидуальным предпринимателям </w:t>
      </w:r>
      <w:r w:rsidR="00BD43FC">
        <w:rPr>
          <w:rFonts w:ascii="Times New Roman" w:hAnsi="Times New Roman" w:cs="Times New Roman"/>
          <w:sz w:val="28"/>
          <w:szCs w:val="28"/>
        </w:rPr>
        <w:t>на компенсацию</w:t>
      </w:r>
      <w:r w:rsidR="001A1291">
        <w:rPr>
          <w:rFonts w:ascii="Times New Roman" w:hAnsi="Times New Roman" w:cs="Times New Roman"/>
          <w:sz w:val="28"/>
          <w:szCs w:val="28"/>
        </w:rPr>
        <w:t xml:space="preserve"> выпадающих доходов</w:t>
      </w:r>
      <w:r w:rsidR="00BD43FC">
        <w:rPr>
          <w:rFonts w:ascii="Times New Roman" w:hAnsi="Times New Roman" w:cs="Times New Roman"/>
          <w:sz w:val="28"/>
          <w:szCs w:val="28"/>
        </w:rPr>
        <w:t xml:space="preserve"> </w:t>
      </w:r>
      <w:proofErr w:type="spellStart"/>
      <w:r w:rsidR="00BD43FC">
        <w:rPr>
          <w:rFonts w:ascii="Times New Roman" w:hAnsi="Times New Roman" w:cs="Times New Roman"/>
          <w:sz w:val="28"/>
          <w:szCs w:val="28"/>
        </w:rPr>
        <w:t>энергоснабжающих</w:t>
      </w:r>
      <w:proofErr w:type="spellEnd"/>
      <w:r w:rsidR="00BD43FC">
        <w:rPr>
          <w:rFonts w:ascii="Times New Roman" w:hAnsi="Times New Roman" w:cs="Times New Roman"/>
          <w:sz w:val="28"/>
          <w:szCs w:val="28"/>
        </w:rPr>
        <w:t xml:space="preserve"> организаций</w:t>
      </w:r>
      <w:r w:rsidR="001A1291">
        <w:rPr>
          <w:rFonts w:ascii="Times New Roman" w:hAnsi="Times New Roman" w:cs="Times New Roman"/>
          <w:sz w:val="28"/>
          <w:szCs w:val="28"/>
        </w:rPr>
        <w:t>,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w:t>
      </w:r>
      <w:r w:rsidR="00BD43FC">
        <w:rPr>
          <w:rFonts w:ascii="Times New Roman" w:hAnsi="Times New Roman" w:cs="Times New Roman"/>
          <w:sz w:val="28"/>
          <w:szCs w:val="28"/>
        </w:rPr>
        <w:t xml:space="preserve"> для населения</w:t>
      </w:r>
      <w:r>
        <w:rPr>
          <w:rFonts w:ascii="Times New Roman" w:hAnsi="Times New Roman" w:cs="Times New Roman"/>
          <w:sz w:val="28"/>
          <w:szCs w:val="28"/>
        </w:rPr>
        <w:t>.</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5B5D1C"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Реквизиты для перечисления субсидии: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w:t>
      </w:r>
      <w:r w:rsidR="005B5D1C">
        <w:rPr>
          <w:rFonts w:ascii="Times New Roman" w:hAnsi="Times New Roman" w:cs="Times New Roman"/>
          <w:sz w:val="28"/>
          <w:szCs w:val="28"/>
        </w:rPr>
        <w:t>________________________________</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w:t>
      </w:r>
    </w:p>
    <w:p w:rsidR="00130E30" w:rsidRPr="008579BC" w:rsidRDefault="00130E30" w:rsidP="00130E30">
      <w:pPr>
        <w:pStyle w:val="ConsPlusNonformat"/>
        <w:jc w:val="center"/>
        <w:rPr>
          <w:rFonts w:ascii="Times New Roman" w:hAnsi="Times New Roman" w:cs="Times New Roman"/>
          <w:sz w:val="24"/>
          <w:szCs w:val="24"/>
        </w:rPr>
      </w:pPr>
      <w:proofErr w:type="gramStart"/>
      <w:r w:rsidRPr="008579BC">
        <w:rPr>
          <w:rFonts w:ascii="Times New Roman" w:hAnsi="Times New Roman" w:cs="Times New Roman"/>
          <w:sz w:val="24"/>
          <w:szCs w:val="24"/>
        </w:rPr>
        <w:t>(наименование учреждения Центрального банка Российской Федерации</w:t>
      </w:r>
      <w:proofErr w:type="gramEnd"/>
    </w:p>
    <w:p w:rsidR="00130E30" w:rsidRPr="008579BC" w:rsidRDefault="00130E30" w:rsidP="00130E30">
      <w:pPr>
        <w:pStyle w:val="ConsPlusNonformat"/>
        <w:jc w:val="center"/>
        <w:rPr>
          <w:rFonts w:ascii="Times New Roman" w:hAnsi="Times New Roman" w:cs="Times New Roman"/>
          <w:sz w:val="24"/>
          <w:szCs w:val="24"/>
        </w:rPr>
      </w:pPr>
      <w:r w:rsidRPr="008579BC">
        <w:rPr>
          <w:rFonts w:ascii="Times New Roman" w:hAnsi="Times New Roman" w:cs="Times New Roman"/>
          <w:sz w:val="24"/>
          <w:szCs w:val="24"/>
        </w:rPr>
        <w:t>или кредитной организации, расчетный счет, корр. счет, БИК)</w:t>
      </w:r>
    </w:p>
    <w:p w:rsidR="00130E30" w:rsidRDefault="00130E30" w:rsidP="00130E30">
      <w:pPr>
        <w:pStyle w:val="ConsPlusNonformat"/>
        <w:jc w:val="both"/>
        <w:rPr>
          <w:rFonts w:ascii="Times New Roman" w:hAnsi="Times New Roman" w:cs="Times New Roman"/>
          <w:sz w:val="28"/>
          <w:szCs w:val="28"/>
        </w:rPr>
      </w:pPr>
    </w:p>
    <w:p w:rsidR="00130E30" w:rsidRPr="005B41CA" w:rsidRDefault="00130E30" w:rsidP="00125A31">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Даю согласие на публикацию (размещение) в</w:t>
      </w:r>
      <w:r>
        <w:rPr>
          <w:rFonts w:ascii="Times New Roman" w:hAnsi="Times New Roman" w:cs="Times New Roman"/>
          <w:sz w:val="28"/>
          <w:szCs w:val="28"/>
        </w:rPr>
        <w:t xml:space="preserve"> </w:t>
      </w:r>
      <w:r w:rsidRPr="005B41CA">
        <w:rPr>
          <w:rFonts w:ascii="Times New Roman" w:hAnsi="Times New Roman" w:cs="Times New Roman"/>
          <w:sz w:val="28"/>
          <w:szCs w:val="28"/>
        </w:rPr>
        <w:t>информационно-телекоммуникационной сети Интернет информации об участнике</w:t>
      </w:r>
      <w:r>
        <w:rPr>
          <w:rFonts w:ascii="Times New Roman" w:hAnsi="Times New Roman" w:cs="Times New Roman"/>
          <w:sz w:val="28"/>
          <w:szCs w:val="28"/>
        </w:rPr>
        <w:t xml:space="preserve"> </w:t>
      </w:r>
      <w:r w:rsidRPr="005B41CA">
        <w:rPr>
          <w:rFonts w:ascii="Times New Roman" w:hAnsi="Times New Roman" w:cs="Times New Roman"/>
          <w:sz w:val="28"/>
          <w:szCs w:val="28"/>
        </w:rPr>
        <w:t>отбора, о подаваемой заявке и иной информации об участнике отбора,</w:t>
      </w:r>
      <w:r>
        <w:rPr>
          <w:rFonts w:ascii="Times New Roman" w:hAnsi="Times New Roman" w:cs="Times New Roman"/>
          <w:sz w:val="28"/>
          <w:szCs w:val="28"/>
        </w:rPr>
        <w:t xml:space="preserve"> </w:t>
      </w:r>
      <w:r w:rsidRPr="005B41CA">
        <w:rPr>
          <w:rFonts w:ascii="Times New Roman" w:hAnsi="Times New Roman" w:cs="Times New Roman"/>
          <w:sz w:val="28"/>
          <w:szCs w:val="28"/>
        </w:rPr>
        <w:t>связанной с соответствующим отбором.</w:t>
      </w:r>
    </w:p>
    <w:p w:rsidR="00130E30" w:rsidRPr="005B41CA"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Участник отбора          _________________________</w:t>
      </w:r>
    </w:p>
    <w:p w:rsidR="00130E30" w:rsidRPr="00473A4A"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73A4A">
        <w:rPr>
          <w:rFonts w:ascii="Times New Roman" w:hAnsi="Times New Roman" w:cs="Times New Roman"/>
          <w:sz w:val="24"/>
          <w:szCs w:val="24"/>
        </w:rPr>
        <w:t xml:space="preserve">        (подпись)</w:t>
      </w:r>
    </w:p>
    <w:p w:rsidR="00130E30"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 xml:space="preserve">М.П. </w:t>
      </w:r>
    </w:p>
    <w:p w:rsidR="00130E30" w:rsidRPr="00473A4A"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(при наличии)</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 ____________ 20__ г.</w:t>
      </w:r>
    </w:p>
    <w:p w:rsidR="007D1DEC" w:rsidRDefault="007D1DEC" w:rsidP="00130E30">
      <w:pPr>
        <w:pStyle w:val="2"/>
        <w:shd w:val="clear" w:color="auto" w:fill="auto"/>
        <w:spacing w:before="0" w:line="240" w:lineRule="auto"/>
        <w:ind w:left="3572" w:firstLine="0"/>
        <w:jc w:val="right"/>
        <w:rPr>
          <w:sz w:val="24"/>
          <w:szCs w:val="24"/>
        </w:rPr>
      </w:pPr>
    </w:p>
    <w:tbl>
      <w:tblPr>
        <w:tblW w:w="9140" w:type="dxa"/>
        <w:tblInd w:w="88" w:type="dxa"/>
        <w:tblLook w:val="04A0"/>
      </w:tblPr>
      <w:tblGrid>
        <w:gridCol w:w="960"/>
        <w:gridCol w:w="4060"/>
        <w:gridCol w:w="1260"/>
        <w:gridCol w:w="2860"/>
      </w:tblGrid>
      <w:tr w:rsidR="007D1DEC" w:rsidRPr="004005FE" w:rsidTr="004005FE">
        <w:trPr>
          <w:trHeight w:val="330"/>
        </w:trPr>
        <w:tc>
          <w:tcPr>
            <w:tcW w:w="960" w:type="dxa"/>
            <w:tcBorders>
              <w:top w:val="nil"/>
              <w:left w:val="nil"/>
              <w:bottom w:val="nil"/>
              <w:right w:val="nil"/>
            </w:tcBorders>
            <w:shd w:val="clear" w:color="auto" w:fill="auto"/>
            <w:noWrap/>
            <w:hideMark/>
          </w:tcPr>
          <w:p w:rsidR="007D1DEC" w:rsidRPr="004C1B51" w:rsidRDefault="007D1DEC" w:rsidP="004005FE">
            <w:pPr>
              <w:rPr>
                <w:rFonts w:ascii="Times New Roman" w:hAnsi="Times New Roman" w:cs="Times New Roman"/>
              </w:rPr>
            </w:pPr>
          </w:p>
        </w:tc>
        <w:tc>
          <w:tcPr>
            <w:tcW w:w="4060" w:type="dxa"/>
            <w:tcBorders>
              <w:top w:val="nil"/>
              <w:left w:val="nil"/>
              <w:bottom w:val="nil"/>
              <w:right w:val="nil"/>
            </w:tcBorders>
            <w:shd w:val="clear" w:color="auto" w:fill="auto"/>
            <w:noWrap/>
            <w:hideMark/>
          </w:tcPr>
          <w:p w:rsidR="007D1DEC" w:rsidRPr="004C1B51" w:rsidRDefault="007D1DEC" w:rsidP="004005FE">
            <w:pPr>
              <w:rPr>
                <w:rFonts w:ascii="Times New Roman" w:hAnsi="Times New Roman" w:cs="Times New Roman"/>
              </w:rPr>
            </w:pPr>
          </w:p>
        </w:tc>
        <w:tc>
          <w:tcPr>
            <w:tcW w:w="4120" w:type="dxa"/>
            <w:gridSpan w:val="2"/>
            <w:tcBorders>
              <w:top w:val="nil"/>
              <w:left w:val="nil"/>
              <w:bottom w:val="nil"/>
              <w:right w:val="nil"/>
            </w:tcBorders>
            <w:shd w:val="clear" w:color="auto" w:fill="auto"/>
            <w:noWrap/>
            <w:hideMark/>
          </w:tcPr>
          <w:p w:rsidR="004005FE" w:rsidRPr="004005FE" w:rsidRDefault="007D1DEC" w:rsidP="007D1DEC">
            <w:pPr>
              <w:spacing w:line="240" w:lineRule="atLeast"/>
              <w:jc w:val="right"/>
              <w:rPr>
                <w:rFonts w:ascii="Times New Roman" w:hAnsi="Times New Roman" w:cs="Times New Roman"/>
                <w:sz w:val="24"/>
                <w:szCs w:val="24"/>
              </w:rPr>
            </w:pPr>
            <w:r w:rsidRPr="004005FE">
              <w:rPr>
                <w:rFonts w:ascii="Times New Roman" w:hAnsi="Times New Roman" w:cs="Times New Roman"/>
                <w:sz w:val="24"/>
                <w:szCs w:val="24"/>
              </w:rPr>
              <w:t>Приложение</w:t>
            </w:r>
            <w:r w:rsidR="004005FE" w:rsidRPr="004005FE">
              <w:rPr>
                <w:rFonts w:ascii="Times New Roman" w:hAnsi="Times New Roman" w:cs="Times New Roman"/>
                <w:sz w:val="24"/>
                <w:szCs w:val="24"/>
              </w:rPr>
              <w:t xml:space="preserve"> №2</w:t>
            </w:r>
          </w:p>
          <w:p w:rsidR="007D1DEC" w:rsidRPr="00BD43FC" w:rsidRDefault="007F6DD6" w:rsidP="00BD43FC">
            <w:pPr>
              <w:pStyle w:val="2"/>
              <w:shd w:val="clear" w:color="auto" w:fill="auto"/>
              <w:spacing w:before="0" w:line="240" w:lineRule="auto"/>
              <w:ind w:left="-117" w:firstLine="0"/>
              <w:jc w:val="right"/>
            </w:pPr>
            <w:r>
              <w:rPr>
                <w:rFonts w:ascii="Times New Roman" w:hAnsi="Times New Roman" w:cs="Times New Roman"/>
                <w:sz w:val="24"/>
                <w:szCs w:val="24"/>
              </w:rPr>
              <w:t>к</w:t>
            </w:r>
            <w:r w:rsidRPr="004005FE">
              <w:rPr>
                <w:rFonts w:ascii="Times New Roman" w:hAnsi="Times New Roman" w:cs="Times New Roman"/>
                <w:sz w:val="24"/>
                <w:szCs w:val="24"/>
              </w:rPr>
              <w:t xml:space="preserve"> Порядку предоставления и возврата субсидий</w:t>
            </w:r>
            <w:r>
              <w:rPr>
                <w:rFonts w:ascii="Times New Roman" w:hAnsi="Times New Roman" w:cs="Times New Roman"/>
                <w:sz w:val="24"/>
                <w:szCs w:val="24"/>
              </w:rPr>
              <w:t xml:space="preserve"> ю</w:t>
            </w:r>
            <w:r w:rsidRPr="004005FE">
              <w:rPr>
                <w:rFonts w:ascii="Times New Roman" w:hAnsi="Times New Roman" w:cs="Times New Roman"/>
                <w:sz w:val="24"/>
                <w:szCs w:val="24"/>
              </w:rPr>
              <w:t xml:space="preserve">ридическим лицам (за исключением государственных и муниципальных учреждений) и индивидуальным предпринимателям </w:t>
            </w:r>
            <w:r>
              <w:rPr>
                <w:rFonts w:ascii="Times New Roman" w:hAnsi="Times New Roman" w:cs="Times New Roman"/>
                <w:sz w:val="24"/>
                <w:szCs w:val="24"/>
              </w:rPr>
              <w:t>на компенсацию</w:t>
            </w:r>
            <w:r w:rsidRPr="004005FE">
              <w:rPr>
                <w:rFonts w:ascii="Times New Roman" w:hAnsi="Times New Roman" w:cs="Times New Roman"/>
                <w:sz w:val="24"/>
                <w:szCs w:val="24"/>
              </w:rPr>
              <w:t xml:space="preserve"> выпадающих доходов</w:t>
            </w:r>
            <w:r>
              <w:rPr>
                <w:rFonts w:ascii="Times New Roman" w:hAnsi="Times New Roman" w:cs="Times New Roman"/>
                <w:sz w:val="24"/>
                <w:szCs w:val="24"/>
              </w:rPr>
              <w:t xml:space="preserve"> </w:t>
            </w:r>
            <w:proofErr w:type="spellStart"/>
            <w:r>
              <w:rPr>
                <w:rFonts w:ascii="Times New Roman" w:hAnsi="Times New Roman" w:cs="Times New Roman"/>
                <w:sz w:val="24"/>
                <w:szCs w:val="24"/>
              </w:rPr>
              <w:t>энергоснабжающих</w:t>
            </w:r>
            <w:proofErr w:type="spellEnd"/>
            <w:r>
              <w:rPr>
                <w:rFonts w:ascii="Times New Roman" w:hAnsi="Times New Roman" w:cs="Times New Roman"/>
                <w:sz w:val="24"/>
                <w:szCs w:val="24"/>
              </w:rPr>
              <w:t xml:space="preserve"> организаций</w:t>
            </w:r>
            <w:r w:rsidRPr="004005FE">
              <w:rPr>
                <w:rFonts w:ascii="Times New Roman" w:hAnsi="Times New Roman" w:cs="Times New Roman"/>
                <w:sz w:val="24"/>
                <w:szCs w:val="24"/>
              </w:rPr>
              <w:t>,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w:t>
            </w:r>
            <w:r w:rsidRPr="003C758B">
              <w:rPr>
                <w:rFonts w:ascii="Times New Roman" w:hAnsi="Times New Roman" w:cs="Times New Roman"/>
                <w:sz w:val="24"/>
                <w:szCs w:val="24"/>
              </w:rPr>
              <w:t xml:space="preserve"> </w:t>
            </w:r>
            <w:r w:rsidRPr="004005FE">
              <w:rPr>
                <w:rFonts w:ascii="Times New Roman" w:hAnsi="Times New Roman" w:cs="Times New Roman"/>
                <w:sz w:val="24"/>
                <w:szCs w:val="24"/>
              </w:rPr>
              <w:t>для населения</w:t>
            </w:r>
          </w:p>
        </w:tc>
      </w:tr>
      <w:tr w:rsidR="007D1DEC" w:rsidRPr="004C1B51" w:rsidTr="004005FE">
        <w:trPr>
          <w:trHeight w:val="255"/>
        </w:trPr>
        <w:tc>
          <w:tcPr>
            <w:tcW w:w="960" w:type="dxa"/>
            <w:tcBorders>
              <w:top w:val="nil"/>
              <w:left w:val="nil"/>
              <w:bottom w:val="nil"/>
              <w:right w:val="nil"/>
            </w:tcBorders>
            <w:shd w:val="clear" w:color="auto" w:fill="auto"/>
            <w:noWrap/>
            <w:hideMark/>
          </w:tcPr>
          <w:p w:rsidR="007D1DEC" w:rsidRPr="004C1B51" w:rsidRDefault="007D1DEC" w:rsidP="004005FE">
            <w:pPr>
              <w:rPr>
                <w:rFonts w:ascii="Times New Roman" w:hAnsi="Times New Roman" w:cs="Times New Roman"/>
              </w:rPr>
            </w:pPr>
          </w:p>
        </w:tc>
        <w:tc>
          <w:tcPr>
            <w:tcW w:w="4060" w:type="dxa"/>
            <w:tcBorders>
              <w:top w:val="nil"/>
              <w:left w:val="nil"/>
              <w:bottom w:val="nil"/>
              <w:right w:val="nil"/>
            </w:tcBorders>
            <w:shd w:val="clear" w:color="auto" w:fill="auto"/>
            <w:noWrap/>
            <w:hideMark/>
          </w:tcPr>
          <w:p w:rsidR="007D1DEC" w:rsidRPr="004C1B51" w:rsidRDefault="007D1DEC" w:rsidP="004005FE">
            <w:pPr>
              <w:rPr>
                <w:rFonts w:ascii="Times New Roman" w:hAnsi="Times New Roman" w:cs="Times New Roman"/>
              </w:rPr>
            </w:pPr>
          </w:p>
        </w:tc>
        <w:tc>
          <w:tcPr>
            <w:tcW w:w="4120" w:type="dxa"/>
            <w:gridSpan w:val="2"/>
            <w:tcBorders>
              <w:top w:val="nil"/>
              <w:left w:val="nil"/>
              <w:bottom w:val="nil"/>
              <w:right w:val="nil"/>
            </w:tcBorders>
            <w:shd w:val="clear" w:color="auto" w:fill="auto"/>
            <w:hideMark/>
          </w:tcPr>
          <w:p w:rsidR="007D1DEC" w:rsidRPr="004C1B51" w:rsidRDefault="007D1DEC" w:rsidP="004005FE">
            <w:pPr>
              <w:spacing w:line="240" w:lineRule="atLeast"/>
              <w:rPr>
                <w:rFonts w:ascii="Times New Roman" w:hAnsi="Times New Roman" w:cs="Times New Roman"/>
              </w:rPr>
            </w:pPr>
          </w:p>
        </w:tc>
      </w:tr>
      <w:tr w:rsidR="007D1DEC" w:rsidRPr="00E839E7" w:rsidTr="004005FE">
        <w:trPr>
          <w:trHeight w:val="330"/>
        </w:trPr>
        <w:tc>
          <w:tcPr>
            <w:tcW w:w="9140" w:type="dxa"/>
            <w:gridSpan w:val="4"/>
            <w:tcBorders>
              <w:top w:val="nil"/>
              <w:left w:val="nil"/>
              <w:bottom w:val="nil"/>
              <w:right w:val="nil"/>
            </w:tcBorders>
            <w:shd w:val="clear" w:color="auto" w:fill="auto"/>
            <w:noWrap/>
            <w:hideMark/>
          </w:tcPr>
          <w:p w:rsidR="007D1DEC" w:rsidRPr="00E839E7" w:rsidRDefault="007D1DEC" w:rsidP="00BD43FC">
            <w:pPr>
              <w:spacing w:after="0" w:line="240" w:lineRule="auto"/>
              <w:jc w:val="center"/>
              <w:rPr>
                <w:rFonts w:ascii="Times New Roman" w:hAnsi="Times New Roman" w:cs="Times New Roman"/>
                <w:sz w:val="28"/>
                <w:szCs w:val="28"/>
              </w:rPr>
            </w:pPr>
            <w:r w:rsidRPr="00E839E7">
              <w:rPr>
                <w:rFonts w:ascii="Times New Roman" w:hAnsi="Times New Roman" w:cs="Times New Roman"/>
                <w:sz w:val="28"/>
                <w:szCs w:val="28"/>
              </w:rPr>
              <w:t>Заявка на предоставление суб</w:t>
            </w:r>
            <w:r w:rsidR="00BD43FC">
              <w:rPr>
                <w:rFonts w:ascii="Times New Roman" w:hAnsi="Times New Roman" w:cs="Times New Roman"/>
                <w:sz w:val="28"/>
                <w:szCs w:val="28"/>
              </w:rPr>
              <w:t>сидии</w:t>
            </w:r>
            <w:r w:rsidRPr="00E839E7">
              <w:rPr>
                <w:rFonts w:ascii="Times New Roman" w:hAnsi="Times New Roman" w:cs="Times New Roman"/>
                <w:sz w:val="28"/>
                <w:szCs w:val="28"/>
              </w:rPr>
              <w:t xml:space="preserve"> </w:t>
            </w:r>
            <w:r w:rsidR="00BD43FC" w:rsidRPr="005B41CA">
              <w:rPr>
                <w:rFonts w:ascii="Times New Roman" w:hAnsi="Times New Roman" w:cs="Times New Roman"/>
                <w:sz w:val="28"/>
                <w:szCs w:val="28"/>
              </w:rPr>
              <w:t>юридическим лицам (за исключением государственных и</w:t>
            </w:r>
            <w:r w:rsidR="00BD43FC">
              <w:rPr>
                <w:rFonts w:ascii="Times New Roman" w:hAnsi="Times New Roman" w:cs="Times New Roman"/>
                <w:sz w:val="28"/>
                <w:szCs w:val="28"/>
              </w:rPr>
              <w:t xml:space="preserve"> </w:t>
            </w:r>
            <w:r w:rsidR="00BD43FC" w:rsidRPr="005B41CA">
              <w:rPr>
                <w:rFonts w:ascii="Times New Roman" w:hAnsi="Times New Roman" w:cs="Times New Roman"/>
                <w:sz w:val="28"/>
                <w:szCs w:val="28"/>
              </w:rPr>
              <w:t xml:space="preserve">муниципальных учреждений) и индивидуальным предпринимателям </w:t>
            </w:r>
            <w:r w:rsidR="00BD43FC">
              <w:rPr>
                <w:rFonts w:ascii="Times New Roman" w:hAnsi="Times New Roman" w:cs="Times New Roman"/>
                <w:sz w:val="28"/>
                <w:szCs w:val="28"/>
              </w:rPr>
              <w:t xml:space="preserve">на компенсацию выпадающих доходов </w:t>
            </w:r>
            <w:proofErr w:type="spellStart"/>
            <w:r w:rsidR="00BD43FC">
              <w:rPr>
                <w:rFonts w:ascii="Times New Roman" w:hAnsi="Times New Roman" w:cs="Times New Roman"/>
                <w:sz w:val="28"/>
                <w:szCs w:val="28"/>
              </w:rPr>
              <w:t>энергоснабжающих</w:t>
            </w:r>
            <w:proofErr w:type="spellEnd"/>
            <w:r w:rsidR="00BD43FC">
              <w:rPr>
                <w:rFonts w:ascii="Times New Roman" w:hAnsi="Times New Roman" w:cs="Times New Roman"/>
                <w:sz w:val="28"/>
                <w:szCs w:val="28"/>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tc>
      </w:tr>
      <w:tr w:rsidR="007D1DEC" w:rsidRPr="00E839E7" w:rsidTr="004005FE">
        <w:trPr>
          <w:trHeight w:val="255"/>
        </w:trPr>
        <w:tc>
          <w:tcPr>
            <w:tcW w:w="960" w:type="dxa"/>
            <w:tcBorders>
              <w:top w:val="nil"/>
              <w:left w:val="nil"/>
              <w:bottom w:val="nil"/>
              <w:right w:val="nil"/>
            </w:tcBorders>
            <w:shd w:val="clear" w:color="auto" w:fill="auto"/>
            <w:noWrap/>
            <w:hideMark/>
          </w:tcPr>
          <w:p w:rsidR="007D1DEC" w:rsidRPr="00E839E7" w:rsidRDefault="007D1DEC" w:rsidP="007D1DEC">
            <w:pPr>
              <w:spacing w:after="0" w:line="240" w:lineRule="auto"/>
              <w:rPr>
                <w:rFonts w:ascii="Times New Roman" w:hAnsi="Times New Roman" w:cs="Times New Roman"/>
                <w:sz w:val="28"/>
                <w:szCs w:val="28"/>
              </w:rPr>
            </w:pPr>
          </w:p>
        </w:tc>
        <w:tc>
          <w:tcPr>
            <w:tcW w:w="40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7D1DEC">
        <w:trPr>
          <w:trHeight w:val="269"/>
        </w:trPr>
        <w:tc>
          <w:tcPr>
            <w:tcW w:w="5020" w:type="dxa"/>
            <w:gridSpan w:val="2"/>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r w:rsidRPr="00E839E7">
              <w:rPr>
                <w:rFonts w:ascii="Times New Roman" w:hAnsi="Times New Roman" w:cs="Times New Roman"/>
                <w:sz w:val="28"/>
                <w:szCs w:val="28"/>
              </w:rPr>
              <w:t>Месяц финансирован</w:t>
            </w:r>
            <w:r>
              <w:rPr>
                <w:rFonts w:ascii="Times New Roman" w:hAnsi="Times New Roman" w:cs="Times New Roman"/>
                <w:sz w:val="28"/>
                <w:szCs w:val="28"/>
              </w:rPr>
              <w:t>ия</w:t>
            </w: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4005FE">
        <w:trPr>
          <w:trHeight w:val="315"/>
        </w:trPr>
        <w:tc>
          <w:tcPr>
            <w:tcW w:w="9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40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157B64">
        <w:trPr>
          <w:trHeight w:val="42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 п/п</w:t>
            </w:r>
          </w:p>
        </w:tc>
        <w:tc>
          <w:tcPr>
            <w:tcW w:w="532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D1DEC" w:rsidRPr="00157B64" w:rsidRDefault="007D1DEC" w:rsidP="00157B64">
            <w:pPr>
              <w:spacing w:after="0" w:line="240" w:lineRule="auto"/>
              <w:jc w:val="center"/>
              <w:rPr>
                <w:rFonts w:ascii="Times New Roman" w:hAnsi="Times New Roman" w:cs="Times New Roman"/>
                <w:sz w:val="24"/>
                <w:szCs w:val="28"/>
              </w:rPr>
            </w:pPr>
            <w:r w:rsidRPr="00157B64">
              <w:rPr>
                <w:rFonts w:ascii="Times New Roman" w:hAnsi="Times New Roman" w:cs="Times New Roman"/>
                <w:sz w:val="24"/>
                <w:szCs w:val="28"/>
              </w:rPr>
              <w:t>Статья расходов</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rsidR="007D1DEC" w:rsidRPr="00157B64" w:rsidRDefault="007D1DEC" w:rsidP="00157B64">
            <w:pPr>
              <w:spacing w:after="0" w:line="240" w:lineRule="auto"/>
              <w:jc w:val="center"/>
              <w:rPr>
                <w:rFonts w:ascii="Times New Roman" w:hAnsi="Times New Roman" w:cs="Times New Roman"/>
                <w:sz w:val="24"/>
                <w:szCs w:val="28"/>
              </w:rPr>
            </w:pPr>
            <w:r w:rsidRPr="00157B64">
              <w:rPr>
                <w:rFonts w:ascii="Times New Roman" w:hAnsi="Times New Roman" w:cs="Times New Roman"/>
                <w:sz w:val="24"/>
                <w:szCs w:val="28"/>
              </w:rPr>
              <w:t>Потребность в перечислении из краевого бюджета по бюджетной росписи</w:t>
            </w: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1</w:t>
            </w:r>
          </w:p>
        </w:tc>
        <w:tc>
          <w:tcPr>
            <w:tcW w:w="5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Сырье, основные материалы</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sz w:val="24"/>
                <w:szCs w:val="28"/>
              </w:rPr>
            </w:pPr>
            <w:r w:rsidRPr="00157B64">
              <w:rPr>
                <w:rFonts w:ascii="Times New Roman" w:hAnsi="Times New Roman" w:cs="Times New Roman"/>
                <w:sz w:val="24"/>
                <w:szCs w:val="28"/>
              </w:rPr>
              <w:t> </w:t>
            </w: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2</w:t>
            </w:r>
          </w:p>
        </w:tc>
        <w:tc>
          <w:tcPr>
            <w:tcW w:w="5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Вспомогательные материалы</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sz w:val="24"/>
                <w:szCs w:val="28"/>
              </w:rPr>
            </w:pP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3</w:t>
            </w:r>
          </w:p>
        </w:tc>
        <w:tc>
          <w:tcPr>
            <w:tcW w:w="5320" w:type="dxa"/>
            <w:gridSpan w:val="2"/>
            <w:tcBorders>
              <w:top w:val="single" w:sz="4" w:space="0" w:color="auto"/>
              <w:left w:val="nil"/>
              <w:bottom w:val="single" w:sz="4" w:space="0" w:color="auto"/>
              <w:right w:val="single" w:sz="4" w:space="0" w:color="000000"/>
            </w:tcBorders>
            <w:shd w:val="clear" w:color="auto" w:fill="auto"/>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Работы и услуги производственного характера</w:t>
            </w:r>
          </w:p>
        </w:tc>
        <w:tc>
          <w:tcPr>
            <w:tcW w:w="2860" w:type="dxa"/>
            <w:tcBorders>
              <w:top w:val="nil"/>
              <w:left w:val="nil"/>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4</w:t>
            </w:r>
          </w:p>
        </w:tc>
        <w:tc>
          <w:tcPr>
            <w:tcW w:w="5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Топливо на технологические цели</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sz w:val="24"/>
                <w:szCs w:val="28"/>
              </w:rPr>
            </w:pP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5</w:t>
            </w:r>
          </w:p>
        </w:tc>
        <w:tc>
          <w:tcPr>
            <w:tcW w:w="5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Энергия</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sz w:val="24"/>
                <w:szCs w:val="28"/>
              </w:rPr>
            </w:pPr>
            <w:r w:rsidRPr="00157B64">
              <w:rPr>
                <w:rFonts w:ascii="Times New Roman" w:hAnsi="Times New Roman" w:cs="Times New Roman"/>
                <w:sz w:val="24"/>
                <w:szCs w:val="28"/>
              </w:rPr>
              <w:t> </w:t>
            </w: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6</w:t>
            </w:r>
          </w:p>
        </w:tc>
        <w:tc>
          <w:tcPr>
            <w:tcW w:w="5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Затраты на оплату труда</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sz w:val="24"/>
                <w:szCs w:val="28"/>
              </w:rPr>
            </w:pP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7</w:t>
            </w:r>
          </w:p>
        </w:tc>
        <w:tc>
          <w:tcPr>
            <w:tcW w:w="5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Отчисления на социальные нужды</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sz w:val="24"/>
                <w:szCs w:val="28"/>
              </w:rPr>
            </w:pP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8</w:t>
            </w:r>
          </w:p>
        </w:tc>
        <w:tc>
          <w:tcPr>
            <w:tcW w:w="5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Амортизация основных средств</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sz w:val="24"/>
                <w:szCs w:val="28"/>
              </w:rPr>
            </w:pPr>
            <w:r w:rsidRPr="00157B64">
              <w:rPr>
                <w:rFonts w:ascii="Times New Roman" w:hAnsi="Times New Roman" w:cs="Times New Roman"/>
                <w:sz w:val="24"/>
                <w:szCs w:val="28"/>
              </w:rPr>
              <w:t> </w:t>
            </w:r>
          </w:p>
        </w:tc>
      </w:tr>
      <w:tr w:rsidR="007D1DEC" w:rsidRPr="00E839E7" w:rsidTr="00157B64">
        <w:trPr>
          <w:trHeight w:val="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9</w:t>
            </w:r>
          </w:p>
        </w:tc>
        <w:tc>
          <w:tcPr>
            <w:tcW w:w="53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D1DEC" w:rsidRPr="00157B64" w:rsidRDefault="007D1DEC" w:rsidP="00157B64">
            <w:pPr>
              <w:spacing w:after="0" w:line="240" w:lineRule="auto"/>
              <w:rPr>
                <w:rFonts w:ascii="Times New Roman" w:hAnsi="Times New Roman" w:cs="Times New Roman"/>
                <w:sz w:val="24"/>
                <w:szCs w:val="28"/>
              </w:rPr>
            </w:pPr>
            <w:r w:rsidRPr="00157B64">
              <w:rPr>
                <w:rFonts w:ascii="Times New Roman" w:hAnsi="Times New Roman" w:cs="Times New Roman"/>
                <w:sz w:val="24"/>
                <w:szCs w:val="28"/>
              </w:rPr>
              <w:t>Прочие затраты</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sz w:val="24"/>
                <w:szCs w:val="28"/>
              </w:rPr>
            </w:pPr>
          </w:p>
        </w:tc>
      </w:tr>
      <w:tr w:rsidR="007D1DEC" w:rsidRPr="00E839E7" w:rsidTr="004005FE">
        <w:trPr>
          <w:trHeight w:val="162"/>
        </w:trPr>
        <w:tc>
          <w:tcPr>
            <w:tcW w:w="960" w:type="dxa"/>
            <w:tcBorders>
              <w:top w:val="nil"/>
              <w:left w:val="single" w:sz="4" w:space="0" w:color="auto"/>
              <w:bottom w:val="single" w:sz="4" w:space="0" w:color="auto"/>
              <w:right w:val="single" w:sz="4" w:space="0" w:color="auto"/>
            </w:tcBorders>
            <w:shd w:val="clear" w:color="auto" w:fill="auto"/>
            <w:noWrap/>
            <w:hideMark/>
          </w:tcPr>
          <w:p w:rsidR="007D1DEC" w:rsidRPr="00157B64" w:rsidRDefault="007D1DEC" w:rsidP="00157B64">
            <w:pPr>
              <w:spacing w:after="0" w:line="240" w:lineRule="auto"/>
              <w:ind w:firstLineChars="100" w:firstLine="240"/>
              <w:rPr>
                <w:rFonts w:ascii="Times New Roman" w:hAnsi="Times New Roman" w:cs="Times New Roman"/>
                <w:sz w:val="24"/>
                <w:szCs w:val="28"/>
              </w:rPr>
            </w:pPr>
            <w:r w:rsidRPr="00157B64">
              <w:rPr>
                <w:rFonts w:ascii="Times New Roman" w:hAnsi="Times New Roman" w:cs="Times New Roman"/>
                <w:sz w:val="24"/>
                <w:szCs w:val="28"/>
              </w:rPr>
              <w:t> </w:t>
            </w:r>
          </w:p>
        </w:tc>
        <w:tc>
          <w:tcPr>
            <w:tcW w:w="5320" w:type="dxa"/>
            <w:gridSpan w:val="2"/>
            <w:tcBorders>
              <w:top w:val="single" w:sz="4" w:space="0" w:color="auto"/>
              <w:left w:val="nil"/>
              <w:bottom w:val="single" w:sz="4" w:space="0" w:color="auto"/>
              <w:right w:val="single" w:sz="4" w:space="0" w:color="000000"/>
            </w:tcBorders>
            <w:shd w:val="clear" w:color="auto" w:fill="auto"/>
            <w:noWrap/>
            <w:hideMark/>
          </w:tcPr>
          <w:p w:rsidR="007D1DEC" w:rsidRPr="00157B64" w:rsidRDefault="007D1DEC" w:rsidP="00157B64">
            <w:pPr>
              <w:spacing w:after="0" w:line="240" w:lineRule="auto"/>
              <w:rPr>
                <w:rFonts w:ascii="Times New Roman" w:hAnsi="Times New Roman" w:cs="Times New Roman"/>
                <w:bCs/>
                <w:sz w:val="24"/>
                <w:szCs w:val="28"/>
              </w:rPr>
            </w:pPr>
            <w:r w:rsidRPr="00157B64">
              <w:rPr>
                <w:rFonts w:ascii="Times New Roman" w:hAnsi="Times New Roman" w:cs="Times New Roman"/>
                <w:bCs/>
                <w:sz w:val="24"/>
                <w:szCs w:val="28"/>
              </w:rPr>
              <w:t>Всего</w:t>
            </w:r>
          </w:p>
        </w:tc>
        <w:tc>
          <w:tcPr>
            <w:tcW w:w="2860" w:type="dxa"/>
            <w:tcBorders>
              <w:top w:val="nil"/>
              <w:left w:val="nil"/>
              <w:bottom w:val="single" w:sz="4" w:space="0" w:color="auto"/>
              <w:right w:val="single" w:sz="4" w:space="0" w:color="auto"/>
            </w:tcBorders>
            <w:shd w:val="clear" w:color="auto" w:fill="auto"/>
            <w:noWrap/>
            <w:hideMark/>
          </w:tcPr>
          <w:p w:rsidR="007D1DEC" w:rsidRPr="00157B64" w:rsidRDefault="007D1DEC" w:rsidP="00157B64">
            <w:pPr>
              <w:spacing w:after="0" w:line="240" w:lineRule="auto"/>
              <w:jc w:val="center"/>
              <w:rPr>
                <w:rFonts w:ascii="Times New Roman" w:hAnsi="Times New Roman" w:cs="Times New Roman"/>
                <w:b/>
                <w:bCs/>
                <w:sz w:val="24"/>
                <w:szCs w:val="28"/>
              </w:rPr>
            </w:pPr>
          </w:p>
        </w:tc>
      </w:tr>
      <w:tr w:rsidR="007D1DEC" w:rsidRPr="00E839E7" w:rsidTr="004005FE">
        <w:trPr>
          <w:trHeight w:val="255"/>
        </w:trPr>
        <w:tc>
          <w:tcPr>
            <w:tcW w:w="9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40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4005FE">
        <w:trPr>
          <w:trHeight w:val="255"/>
        </w:trPr>
        <w:tc>
          <w:tcPr>
            <w:tcW w:w="5020" w:type="dxa"/>
            <w:gridSpan w:val="2"/>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r w:rsidRPr="00E839E7">
              <w:rPr>
                <w:rFonts w:ascii="Times New Roman" w:hAnsi="Times New Roman" w:cs="Times New Roman"/>
                <w:sz w:val="28"/>
                <w:szCs w:val="28"/>
              </w:rPr>
              <w:t>Руководитель</w:t>
            </w: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4005FE">
        <w:trPr>
          <w:trHeight w:val="255"/>
        </w:trPr>
        <w:tc>
          <w:tcPr>
            <w:tcW w:w="9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40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4005FE">
        <w:trPr>
          <w:trHeight w:val="255"/>
        </w:trPr>
        <w:tc>
          <w:tcPr>
            <w:tcW w:w="9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40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r w:rsidRPr="00E839E7">
              <w:rPr>
                <w:rFonts w:ascii="Times New Roman" w:hAnsi="Times New Roman" w:cs="Times New Roman"/>
                <w:sz w:val="28"/>
                <w:szCs w:val="28"/>
              </w:rPr>
              <w:t xml:space="preserve">                            МП</w:t>
            </w:r>
          </w:p>
        </w:tc>
        <w:tc>
          <w:tcPr>
            <w:tcW w:w="1260" w:type="dxa"/>
            <w:tcBorders>
              <w:top w:val="nil"/>
              <w:left w:val="nil"/>
              <w:bottom w:val="nil"/>
              <w:right w:val="nil"/>
            </w:tcBorders>
            <w:shd w:val="clear" w:color="auto" w:fill="auto"/>
            <w:noWrap/>
            <w:vAlign w:val="center"/>
            <w:hideMark/>
          </w:tcPr>
          <w:p w:rsidR="007D1DEC" w:rsidRPr="00E839E7" w:rsidRDefault="007D1DEC" w:rsidP="007D1DEC">
            <w:pPr>
              <w:spacing w:line="240" w:lineRule="auto"/>
              <w:jc w:val="center"/>
              <w:rPr>
                <w:rFonts w:ascii="Times New Roman" w:hAnsi="Times New Roman" w:cs="Times New Roman"/>
                <w:sz w:val="28"/>
                <w:szCs w:val="28"/>
              </w:rPr>
            </w:pPr>
          </w:p>
        </w:tc>
        <w:tc>
          <w:tcPr>
            <w:tcW w:w="2860" w:type="dxa"/>
            <w:tcBorders>
              <w:top w:val="nil"/>
              <w:left w:val="nil"/>
              <w:bottom w:val="nil"/>
              <w:right w:val="nil"/>
            </w:tcBorders>
            <w:shd w:val="clear" w:color="auto" w:fill="auto"/>
            <w:noWrap/>
            <w:vAlign w:val="center"/>
            <w:hideMark/>
          </w:tcPr>
          <w:p w:rsidR="007D1DEC" w:rsidRPr="00E839E7" w:rsidRDefault="007D1DEC" w:rsidP="007D1DEC">
            <w:pPr>
              <w:spacing w:line="240" w:lineRule="auto"/>
              <w:jc w:val="center"/>
              <w:rPr>
                <w:rFonts w:ascii="Times New Roman" w:hAnsi="Times New Roman" w:cs="Times New Roman"/>
                <w:sz w:val="28"/>
                <w:szCs w:val="28"/>
              </w:rPr>
            </w:pPr>
          </w:p>
        </w:tc>
      </w:tr>
      <w:tr w:rsidR="007D1DEC" w:rsidRPr="00E839E7" w:rsidTr="004005FE">
        <w:trPr>
          <w:trHeight w:val="255"/>
        </w:trPr>
        <w:tc>
          <w:tcPr>
            <w:tcW w:w="9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40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4005FE">
        <w:trPr>
          <w:trHeight w:val="255"/>
        </w:trPr>
        <w:tc>
          <w:tcPr>
            <w:tcW w:w="9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40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4005FE">
        <w:trPr>
          <w:trHeight w:val="255"/>
        </w:trPr>
        <w:tc>
          <w:tcPr>
            <w:tcW w:w="9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40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12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p>
        </w:tc>
      </w:tr>
      <w:tr w:rsidR="007D1DEC" w:rsidRPr="00E839E7" w:rsidTr="004005FE">
        <w:trPr>
          <w:trHeight w:val="255"/>
        </w:trPr>
        <w:tc>
          <w:tcPr>
            <w:tcW w:w="5020" w:type="dxa"/>
            <w:gridSpan w:val="2"/>
            <w:tcBorders>
              <w:top w:val="nil"/>
              <w:left w:val="nil"/>
              <w:bottom w:val="nil"/>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r w:rsidRPr="00E839E7">
              <w:rPr>
                <w:rFonts w:ascii="Times New Roman" w:hAnsi="Times New Roman" w:cs="Times New Roman"/>
                <w:sz w:val="28"/>
                <w:szCs w:val="28"/>
              </w:rPr>
              <w:t>Главный бухгалтер</w:t>
            </w:r>
          </w:p>
        </w:tc>
        <w:tc>
          <w:tcPr>
            <w:tcW w:w="1260" w:type="dxa"/>
            <w:tcBorders>
              <w:top w:val="nil"/>
              <w:left w:val="nil"/>
              <w:bottom w:val="single" w:sz="4" w:space="0" w:color="auto"/>
              <w:right w:val="nil"/>
            </w:tcBorders>
            <w:shd w:val="clear" w:color="auto" w:fill="auto"/>
            <w:noWrap/>
            <w:hideMark/>
          </w:tcPr>
          <w:p w:rsidR="007D1DEC" w:rsidRPr="00E839E7" w:rsidRDefault="007D1DEC" w:rsidP="007D1DEC">
            <w:pPr>
              <w:spacing w:line="240" w:lineRule="auto"/>
              <w:rPr>
                <w:rFonts w:ascii="Times New Roman" w:hAnsi="Times New Roman" w:cs="Times New Roman"/>
                <w:sz w:val="28"/>
                <w:szCs w:val="28"/>
              </w:rPr>
            </w:pPr>
            <w:r w:rsidRPr="00E839E7">
              <w:rPr>
                <w:rFonts w:ascii="Times New Roman" w:hAnsi="Times New Roman" w:cs="Times New Roman"/>
                <w:sz w:val="28"/>
                <w:szCs w:val="28"/>
              </w:rPr>
              <w:t> </w:t>
            </w:r>
          </w:p>
        </w:tc>
        <w:tc>
          <w:tcPr>
            <w:tcW w:w="2860" w:type="dxa"/>
            <w:tcBorders>
              <w:top w:val="nil"/>
              <w:left w:val="nil"/>
              <w:bottom w:val="nil"/>
              <w:right w:val="nil"/>
            </w:tcBorders>
            <w:shd w:val="clear" w:color="auto" w:fill="auto"/>
            <w:noWrap/>
            <w:hideMark/>
          </w:tcPr>
          <w:p w:rsidR="007D1DEC" w:rsidRPr="00E839E7" w:rsidRDefault="007D1DEC" w:rsidP="007D1DEC">
            <w:pPr>
              <w:spacing w:line="240" w:lineRule="auto"/>
              <w:jc w:val="center"/>
              <w:rPr>
                <w:rFonts w:ascii="Times New Roman" w:hAnsi="Times New Roman" w:cs="Times New Roman"/>
                <w:sz w:val="28"/>
                <w:szCs w:val="28"/>
              </w:rPr>
            </w:pPr>
          </w:p>
        </w:tc>
      </w:tr>
    </w:tbl>
    <w:p w:rsidR="00130E30" w:rsidRDefault="00130E30" w:rsidP="00BB461D">
      <w:pPr>
        <w:pStyle w:val="2"/>
        <w:shd w:val="clear" w:color="auto" w:fill="auto"/>
        <w:spacing w:before="0" w:line="240" w:lineRule="auto"/>
        <w:ind w:firstLine="0"/>
        <w:jc w:val="left"/>
        <w:rPr>
          <w:sz w:val="24"/>
          <w:szCs w:val="24"/>
        </w:rPr>
        <w:sectPr w:rsidR="00130E30" w:rsidSect="008A2FA0">
          <w:headerReference w:type="default" r:id="rId22"/>
          <w:footerReference w:type="default" r:id="rId23"/>
          <w:pgSz w:w="11905" w:h="16837" w:code="9"/>
          <w:pgMar w:top="1134" w:right="567" w:bottom="1134" w:left="1985" w:header="0" w:footer="6" w:gutter="0"/>
          <w:cols w:space="720"/>
          <w:noEndnote/>
          <w:titlePg/>
          <w:docGrid w:linePitch="360"/>
        </w:sectPr>
      </w:pPr>
    </w:p>
    <w:p w:rsidR="00BB461D" w:rsidRDefault="00BB461D" w:rsidP="00BB461D"/>
    <w:p w:rsidR="009278CF" w:rsidRDefault="009278CF" w:rsidP="009278CF">
      <w:pPr>
        <w:framePr w:hSpace="180" w:wrap="around" w:vAnchor="text" w:hAnchor="text" w:x="-414" w:y="1"/>
        <w:suppressOverlap/>
        <w:jc w:val="right"/>
        <w:rPr>
          <w:rFonts w:ascii="Times New Roman" w:hAnsi="Times New Roman" w:cs="Times New Roman"/>
        </w:rPr>
      </w:pPr>
    </w:p>
    <w:p w:rsidR="009278CF" w:rsidRDefault="009278CF" w:rsidP="00574C0C">
      <w:pPr>
        <w:tabs>
          <w:tab w:val="left" w:pos="6600"/>
        </w:tabs>
        <w:spacing w:after="0" w:line="240" w:lineRule="exact"/>
        <w:ind w:left="3828"/>
        <w:jc w:val="right"/>
        <w:rPr>
          <w:rFonts w:ascii="Times New Roman" w:hAnsi="Times New Roman" w:cs="Times New Roman"/>
        </w:rPr>
      </w:pPr>
      <w:r>
        <w:rPr>
          <w:rFonts w:ascii="Times New Roman" w:hAnsi="Times New Roman" w:cs="Times New Roman"/>
        </w:rPr>
        <w:t>Приложение  № 3</w:t>
      </w:r>
    </w:p>
    <w:p w:rsidR="009278CF" w:rsidRPr="00574C0C" w:rsidRDefault="00574C0C" w:rsidP="00574C0C">
      <w:pPr>
        <w:tabs>
          <w:tab w:val="left" w:pos="6600"/>
        </w:tabs>
        <w:spacing w:after="0" w:line="240" w:lineRule="exact"/>
        <w:ind w:left="3828"/>
        <w:jc w:val="right"/>
        <w:rPr>
          <w:rFonts w:ascii="Times New Roman" w:hAnsi="Times New Roman" w:cs="Times New Roman"/>
          <w:sz w:val="24"/>
          <w:szCs w:val="24"/>
        </w:rPr>
      </w:pPr>
      <w:r>
        <w:rPr>
          <w:rFonts w:ascii="Times New Roman" w:hAnsi="Times New Roman" w:cs="Times New Roman"/>
          <w:sz w:val="24"/>
          <w:szCs w:val="24"/>
        </w:rPr>
        <w:t>к</w:t>
      </w:r>
      <w:r w:rsidR="009278CF" w:rsidRPr="00574C0C">
        <w:rPr>
          <w:rFonts w:ascii="Times New Roman" w:hAnsi="Times New Roman" w:cs="Times New Roman"/>
          <w:sz w:val="24"/>
          <w:szCs w:val="24"/>
        </w:rPr>
        <w:t xml:space="preserve"> Порядку  предоставления и возврата </w:t>
      </w:r>
      <w:r w:rsidRPr="00574C0C">
        <w:rPr>
          <w:rFonts w:ascii="Times New Roman" w:hAnsi="Times New Roman" w:cs="Times New Roman"/>
          <w:sz w:val="24"/>
          <w:szCs w:val="24"/>
        </w:rPr>
        <w:t xml:space="preserve">субсидии юридическим лицам (за исключением государственных и муниципальных учреждений) и индивидуальным предпринимателям на компенсацию выпадающих доходов </w:t>
      </w:r>
      <w:proofErr w:type="spellStart"/>
      <w:r w:rsidRPr="00574C0C">
        <w:rPr>
          <w:rFonts w:ascii="Times New Roman" w:hAnsi="Times New Roman" w:cs="Times New Roman"/>
          <w:sz w:val="24"/>
          <w:szCs w:val="24"/>
        </w:rPr>
        <w:t>энергоснабжающих</w:t>
      </w:r>
      <w:proofErr w:type="spellEnd"/>
      <w:r w:rsidRPr="00574C0C">
        <w:rPr>
          <w:rFonts w:ascii="Times New Roman" w:hAnsi="Times New Roman" w:cs="Times New Roman"/>
          <w:sz w:val="24"/>
          <w:szCs w:val="24"/>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p w:rsidR="009278CF" w:rsidRDefault="009278CF" w:rsidP="009278CF">
      <w:pPr>
        <w:spacing w:after="0" w:line="240" w:lineRule="auto"/>
        <w:jc w:val="center"/>
        <w:rPr>
          <w:rFonts w:ascii="Times New Roman" w:hAnsi="Times New Roman" w:cs="Times New Roman"/>
          <w:bCs/>
          <w:sz w:val="28"/>
          <w:szCs w:val="28"/>
        </w:rPr>
      </w:pPr>
    </w:p>
    <w:p w:rsidR="00BB461D" w:rsidRPr="00BB461D" w:rsidRDefault="009278CF" w:rsidP="00C55F4E">
      <w:pPr>
        <w:tabs>
          <w:tab w:val="left" w:pos="6600"/>
        </w:tabs>
        <w:spacing w:line="240" w:lineRule="auto"/>
        <w:jc w:val="center"/>
      </w:pPr>
      <w:commentRangeStart w:id="14"/>
      <w:r w:rsidRPr="003C5B94">
        <w:rPr>
          <w:rFonts w:ascii="Times New Roman" w:hAnsi="Times New Roman" w:cs="Times New Roman"/>
          <w:bCs/>
          <w:sz w:val="28"/>
          <w:szCs w:val="28"/>
        </w:rPr>
        <w:t xml:space="preserve">ОТЧЕТ </w:t>
      </w:r>
      <w:r w:rsidRPr="003C5B94">
        <w:rPr>
          <w:rFonts w:ascii="Times New Roman" w:hAnsi="Times New Roman" w:cs="Times New Roman"/>
          <w:bCs/>
          <w:sz w:val="28"/>
          <w:szCs w:val="28"/>
        </w:rPr>
        <w:br/>
      </w:r>
      <w:commentRangeEnd w:id="14"/>
      <w:r>
        <w:rPr>
          <w:rStyle w:val="a4"/>
        </w:rPr>
        <w:commentReference w:id="14"/>
      </w:r>
      <w:r w:rsidRPr="00C55F4E">
        <w:rPr>
          <w:rFonts w:ascii="Times New Roman" w:hAnsi="Times New Roman" w:cs="Times New Roman"/>
          <w:bCs/>
          <w:sz w:val="24"/>
          <w:szCs w:val="24"/>
        </w:rPr>
        <w:t xml:space="preserve">по </w:t>
      </w:r>
      <w:r w:rsidR="001F071B" w:rsidRPr="00C55F4E">
        <w:rPr>
          <w:rFonts w:ascii="Times New Roman" w:hAnsi="Times New Roman" w:cs="Times New Roman"/>
          <w:bCs/>
          <w:sz w:val="24"/>
          <w:szCs w:val="24"/>
        </w:rPr>
        <w:t>субсидии</w:t>
      </w:r>
      <w:r w:rsidRPr="00C55F4E">
        <w:rPr>
          <w:rFonts w:ascii="Times New Roman" w:hAnsi="Times New Roman" w:cs="Times New Roman"/>
          <w:bCs/>
          <w:sz w:val="24"/>
          <w:szCs w:val="24"/>
        </w:rPr>
        <w:t xml:space="preserve"> </w:t>
      </w:r>
      <w:r w:rsidR="00C55F4E" w:rsidRPr="00C55F4E">
        <w:rPr>
          <w:rFonts w:ascii="Times New Roman" w:hAnsi="Times New Roman" w:cs="Times New Roman"/>
          <w:sz w:val="24"/>
          <w:szCs w:val="24"/>
        </w:rPr>
        <w:t xml:space="preserve">юридическим лицам (за исключением государственных и муниципальных учреждений) и индивидуальным предпринимателям на компенсацию выпадающих доходов </w:t>
      </w:r>
      <w:proofErr w:type="spellStart"/>
      <w:r w:rsidR="00C55F4E" w:rsidRPr="00C55F4E">
        <w:rPr>
          <w:rFonts w:ascii="Times New Roman" w:hAnsi="Times New Roman" w:cs="Times New Roman"/>
          <w:sz w:val="24"/>
          <w:szCs w:val="24"/>
        </w:rPr>
        <w:t>энергоснабжающих</w:t>
      </w:r>
      <w:proofErr w:type="spellEnd"/>
      <w:r w:rsidR="00C55F4E" w:rsidRPr="00C55F4E">
        <w:rPr>
          <w:rFonts w:ascii="Times New Roman" w:hAnsi="Times New Roman" w:cs="Times New Roman"/>
          <w:sz w:val="24"/>
          <w:szCs w:val="24"/>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tbl>
      <w:tblPr>
        <w:tblpPr w:leftFromText="180" w:rightFromText="180" w:vertAnchor="text" w:tblpX="-414" w:tblpY="1"/>
        <w:tblOverlap w:val="never"/>
        <w:tblW w:w="15707" w:type="dxa"/>
        <w:tblLayout w:type="fixed"/>
        <w:tblLook w:val="04A0"/>
      </w:tblPr>
      <w:tblGrid>
        <w:gridCol w:w="675"/>
        <w:gridCol w:w="1701"/>
        <w:gridCol w:w="1417"/>
        <w:gridCol w:w="542"/>
        <w:gridCol w:w="592"/>
        <w:gridCol w:w="1134"/>
        <w:gridCol w:w="993"/>
        <w:gridCol w:w="1134"/>
        <w:gridCol w:w="1417"/>
        <w:gridCol w:w="1276"/>
        <w:gridCol w:w="1134"/>
        <w:gridCol w:w="2127"/>
        <w:gridCol w:w="850"/>
        <w:gridCol w:w="285"/>
        <w:gridCol w:w="424"/>
        <w:gridCol w:w="6"/>
      </w:tblGrid>
      <w:tr w:rsidR="00BB461D" w:rsidRPr="004C1B51" w:rsidTr="00574C0C">
        <w:trPr>
          <w:gridBefore w:val="4"/>
          <w:wBefore w:w="4335" w:type="dxa"/>
          <w:trHeight w:val="300"/>
        </w:trPr>
        <w:tc>
          <w:tcPr>
            <w:tcW w:w="11372" w:type="dxa"/>
            <w:gridSpan w:val="12"/>
            <w:tcBorders>
              <w:top w:val="nil"/>
              <w:left w:val="nil"/>
              <w:bottom w:val="nil"/>
              <w:right w:val="nil"/>
            </w:tcBorders>
            <w:shd w:val="clear" w:color="auto" w:fill="auto"/>
            <w:noWrap/>
            <w:vAlign w:val="bottom"/>
            <w:hideMark/>
          </w:tcPr>
          <w:p w:rsidR="00BB461D" w:rsidRPr="004C1B51" w:rsidRDefault="00BB461D" w:rsidP="009278CF">
            <w:pPr>
              <w:rPr>
                <w:rFonts w:ascii="Times New Roman" w:hAnsi="Times New Roman" w:cs="Times New Roman"/>
              </w:rPr>
            </w:pPr>
          </w:p>
        </w:tc>
      </w:tr>
      <w:tr w:rsidR="009278CF" w:rsidRPr="004C1B51" w:rsidTr="00574C0C">
        <w:trPr>
          <w:gridAfter w:val="1"/>
          <w:wAfter w:w="6" w:type="dxa"/>
          <w:trHeight w:val="3947"/>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5B94" w:rsidRDefault="00BB461D" w:rsidP="009278CF">
            <w:pPr>
              <w:spacing w:after="0" w:line="240" w:lineRule="auto"/>
              <w:rPr>
                <w:rFonts w:ascii="Times New Roman" w:hAnsi="Times New Roman" w:cs="Times New Roman"/>
              </w:rPr>
            </w:pPr>
            <w:r w:rsidRPr="004C1B51">
              <w:rPr>
                <w:rFonts w:ascii="Times New Roman" w:hAnsi="Times New Roman" w:cs="Times New Roman"/>
              </w:rPr>
              <w:t>№</w:t>
            </w:r>
            <w:r w:rsidR="00733445">
              <w:rPr>
                <w:rFonts w:ascii="Times New Roman" w:hAnsi="Times New Roman" w:cs="Times New Roman"/>
              </w:rPr>
              <w:t xml:space="preserve"> </w:t>
            </w:r>
            <w:proofErr w:type="spellStart"/>
            <w:proofErr w:type="gramStart"/>
            <w:r w:rsidRPr="004C1B51">
              <w:rPr>
                <w:rFonts w:ascii="Times New Roman" w:hAnsi="Times New Roman" w:cs="Times New Roman"/>
              </w:rPr>
              <w:t>п</w:t>
            </w:r>
            <w:proofErr w:type="spellEnd"/>
            <w:proofErr w:type="gramEnd"/>
            <w:r w:rsidRPr="004C1B51">
              <w:rPr>
                <w:rFonts w:ascii="Times New Roman" w:hAnsi="Times New Roman" w:cs="Times New Roman"/>
              </w:rPr>
              <w:t>/</w:t>
            </w:r>
            <w:proofErr w:type="spellStart"/>
            <w:r w:rsidRPr="004C1B51">
              <w:rPr>
                <w:rFonts w:ascii="Times New Roman" w:hAnsi="Times New Roman" w:cs="Times New Roman"/>
              </w:rPr>
              <w:t>п</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C5B94" w:rsidRDefault="00574C0C" w:rsidP="00574C0C">
            <w:pPr>
              <w:spacing w:after="0" w:line="240" w:lineRule="auto"/>
              <w:rPr>
                <w:rFonts w:ascii="Times New Roman" w:hAnsi="Times New Roman" w:cs="Times New Roman"/>
              </w:rPr>
            </w:pPr>
            <w:r>
              <w:rPr>
                <w:rFonts w:ascii="Times New Roman" w:hAnsi="Times New Roman" w:cs="Times New Roman"/>
              </w:rPr>
              <w:t>Наименование муниципального образования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9278CF">
            <w:pPr>
              <w:spacing w:after="0" w:line="240" w:lineRule="auto"/>
              <w:rPr>
                <w:rFonts w:ascii="Times New Roman" w:hAnsi="Times New Roman" w:cs="Times New Roman"/>
              </w:rPr>
            </w:pPr>
            <w:r w:rsidRPr="004C1B51">
              <w:rPr>
                <w:rFonts w:ascii="Times New Roman" w:hAnsi="Times New Roman" w:cs="Times New Roman"/>
              </w:rPr>
              <w:t>Количество человек, пользующихся электроэнергией, вырабатываемой ДЭС (чел.)</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9278CF">
            <w:pPr>
              <w:spacing w:after="0" w:line="240" w:lineRule="auto"/>
              <w:rPr>
                <w:rFonts w:ascii="Times New Roman" w:hAnsi="Times New Roman" w:cs="Times New Roman"/>
              </w:rPr>
            </w:pPr>
            <w:r w:rsidRPr="004C1B51">
              <w:rPr>
                <w:rFonts w:ascii="Times New Roman" w:hAnsi="Times New Roman" w:cs="Times New Roman"/>
              </w:rPr>
              <w:t>Объем потребления электроэнергии на 1 чел. в месяц (кВт/час)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9278CF">
            <w:pPr>
              <w:spacing w:after="0" w:line="240" w:lineRule="auto"/>
              <w:rPr>
                <w:rFonts w:ascii="Times New Roman" w:hAnsi="Times New Roman" w:cs="Times New Roman"/>
              </w:rPr>
            </w:pPr>
            <w:r w:rsidRPr="004C1B51">
              <w:rPr>
                <w:rFonts w:ascii="Times New Roman" w:hAnsi="Times New Roman" w:cs="Times New Roman"/>
              </w:rPr>
              <w:t>Фактический объем потребления электроэнергии за отчетный период (тыс. кВт/час)*</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9278CF">
            <w:pPr>
              <w:spacing w:after="0" w:line="240" w:lineRule="auto"/>
              <w:rPr>
                <w:rFonts w:ascii="Times New Roman" w:hAnsi="Times New Roman" w:cs="Times New Roman"/>
              </w:rPr>
            </w:pPr>
            <w:r w:rsidRPr="004C1B51">
              <w:rPr>
                <w:rFonts w:ascii="Times New Roman" w:hAnsi="Times New Roman" w:cs="Times New Roman"/>
              </w:rPr>
              <w:t>Фактическая стоимость 1 кВт/час с НДС (руб.)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9278CF">
            <w:pPr>
              <w:spacing w:after="0" w:line="240" w:lineRule="auto"/>
              <w:rPr>
                <w:rFonts w:ascii="Times New Roman" w:hAnsi="Times New Roman" w:cs="Times New Roman"/>
              </w:rPr>
            </w:pPr>
            <w:r w:rsidRPr="004C1B51">
              <w:rPr>
                <w:rFonts w:ascii="Times New Roman" w:hAnsi="Times New Roman" w:cs="Times New Roman"/>
              </w:rPr>
              <w:t>Экономически обоснованная стоимость 1 кВт/час с НДС (руб.)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574C0C">
            <w:pPr>
              <w:spacing w:after="0" w:line="240" w:lineRule="auto"/>
              <w:ind w:left="-108" w:right="-108"/>
              <w:rPr>
                <w:rFonts w:ascii="Times New Roman" w:hAnsi="Times New Roman" w:cs="Times New Roman"/>
              </w:rPr>
            </w:pPr>
            <w:r w:rsidRPr="004C1B51">
              <w:rPr>
                <w:rFonts w:ascii="Times New Roman" w:hAnsi="Times New Roman" w:cs="Times New Roman"/>
              </w:rPr>
              <w:t>Фактические расходы на пр</w:t>
            </w:r>
            <w:r w:rsidR="00157B64">
              <w:rPr>
                <w:rFonts w:ascii="Times New Roman" w:hAnsi="Times New Roman" w:cs="Times New Roman"/>
              </w:rPr>
              <w:t>о</w:t>
            </w:r>
            <w:r w:rsidRPr="004C1B51">
              <w:rPr>
                <w:rFonts w:ascii="Times New Roman" w:hAnsi="Times New Roman" w:cs="Times New Roman"/>
              </w:rPr>
              <w:t>изводство и реализацию электроэнергии населению, вырабатываемой ДЭС (тыс. 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574C0C">
            <w:pPr>
              <w:spacing w:after="0" w:line="240" w:lineRule="auto"/>
              <w:ind w:left="-108" w:right="-108"/>
              <w:rPr>
                <w:rFonts w:ascii="Times New Roman" w:hAnsi="Times New Roman" w:cs="Times New Roman"/>
              </w:rPr>
            </w:pPr>
            <w:r w:rsidRPr="004C1B51">
              <w:rPr>
                <w:rFonts w:ascii="Times New Roman" w:hAnsi="Times New Roman" w:cs="Times New Roman"/>
              </w:rPr>
              <w:t xml:space="preserve">Экономически обоснованные расходы на </w:t>
            </w:r>
            <w:proofErr w:type="spellStart"/>
            <w:r w:rsidRPr="004C1B51">
              <w:rPr>
                <w:rFonts w:ascii="Times New Roman" w:hAnsi="Times New Roman" w:cs="Times New Roman"/>
              </w:rPr>
              <w:t>призводство</w:t>
            </w:r>
            <w:proofErr w:type="spellEnd"/>
            <w:r w:rsidRPr="004C1B51">
              <w:rPr>
                <w:rFonts w:ascii="Times New Roman" w:hAnsi="Times New Roman" w:cs="Times New Roman"/>
              </w:rPr>
              <w:t xml:space="preserve"> и реализацию электроэнергии населению, вырабатываемой ДЭС (тыс. 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9278CF">
            <w:pPr>
              <w:spacing w:after="0" w:line="240" w:lineRule="auto"/>
              <w:rPr>
                <w:rFonts w:ascii="Times New Roman" w:eastAsia="Times New Roman" w:hAnsi="Times New Roman" w:cs="Times New Roman"/>
                <w:b/>
                <w:szCs w:val="20"/>
                <w:lang w:eastAsia="ru-RU"/>
              </w:rPr>
            </w:pPr>
            <w:r w:rsidRPr="004C1B51">
              <w:rPr>
                <w:rFonts w:ascii="Times New Roman" w:hAnsi="Times New Roman" w:cs="Times New Roman"/>
              </w:rPr>
              <w:t>Доходы, получаемые от населения за электроэнергию, вырабатываемую ДЭС (тыс. руб.)*</w:t>
            </w:r>
          </w:p>
        </w:tc>
        <w:tc>
          <w:tcPr>
            <w:tcW w:w="2127" w:type="dxa"/>
            <w:tcBorders>
              <w:top w:val="single" w:sz="4" w:space="0" w:color="auto"/>
              <w:left w:val="nil"/>
              <w:bottom w:val="nil"/>
              <w:right w:val="single" w:sz="4" w:space="0" w:color="auto"/>
            </w:tcBorders>
            <w:shd w:val="clear" w:color="auto" w:fill="auto"/>
            <w:hideMark/>
          </w:tcPr>
          <w:p w:rsidR="003C5B94" w:rsidRDefault="00BB461D" w:rsidP="009278CF">
            <w:pPr>
              <w:spacing w:after="0" w:line="240" w:lineRule="auto"/>
              <w:rPr>
                <w:rFonts w:ascii="Times New Roman" w:eastAsia="Times New Roman" w:hAnsi="Times New Roman" w:cs="Times New Roman"/>
                <w:b/>
                <w:szCs w:val="20"/>
                <w:lang w:eastAsia="ru-RU"/>
              </w:rPr>
            </w:pPr>
            <w:r w:rsidRPr="004C1B51">
              <w:rPr>
                <w:rFonts w:ascii="Times New Roman" w:hAnsi="Times New Roman" w:cs="Times New Roman"/>
              </w:rPr>
              <w:t>Компенсация выпадающих доходов энергоснабжающей организации, возникающих в результате поставки населению по регулируемым ценам (тарифам) электрической энергии, вырабатываемой дизельными электростанциями*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9278CF">
            <w:pPr>
              <w:spacing w:after="0" w:line="240" w:lineRule="auto"/>
              <w:rPr>
                <w:rFonts w:ascii="Times New Roman" w:eastAsia="Times New Roman" w:hAnsi="Times New Roman" w:cs="Times New Roman"/>
                <w:b/>
                <w:szCs w:val="20"/>
                <w:lang w:eastAsia="ru-RU"/>
              </w:rPr>
            </w:pPr>
            <w:r w:rsidRPr="004C1B51">
              <w:rPr>
                <w:rFonts w:ascii="Times New Roman" w:hAnsi="Times New Roman" w:cs="Times New Roman"/>
              </w:rPr>
              <w:t>Средства бюджета за текущий год, всего*</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3C5B94" w:rsidRDefault="00BB461D" w:rsidP="009278CF">
            <w:pPr>
              <w:spacing w:after="0" w:line="240" w:lineRule="auto"/>
              <w:rPr>
                <w:rFonts w:ascii="Times New Roman" w:eastAsia="Times New Roman" w:hAnsi="Times New Roman" w:cs="Times New Roman"/>
                <w:b/>
                <w:szCs w:val="20"/>
                <w:lang w:eastAsia="ru-RU"/>
              </w:rPr>
            </w:pPr>
            <w:r w:rsidRPr="004C1B51">
              <w:rPr>
                <w:rFonts w:ascii="Times New Roman" w:hAnsi="Times New Roman" w:cs="Times New Roman"/>
              </w:rPr>
              <w:t xml:space="preserve">Финансовый результат </w:t>
            </w:r>
          </w:p>
          <w:p w:rsidR="003C5B94" w:rsidRDefault="00BB461D" w:rsidP="009278CF">
            <w:pPr>
              <w:spacing w:after="0" w:line="240" w:lineRule="auto"/>
              <w:rPr>
                <w:rFonts w:ascii="Times New Roman" w:eastAsia="Times New Roman" w:hAnsi="Times New Roman" w:cs="Times New Roman"/>
                <w:b/>
                <w:szCs w:val="20"/>
                <w:lang w:eastAsia="ru-RU"/>
              </w:rPr>
            </w:pPr>
            <w:r w:rsidRPr="004C1B51">
              <w:rPr>
                <w:rFonts w:ascii="Times New Roman" w:hAnsi="Times New Roman" w:cs="Times New Roman"/>
              </w:rPr>
              <w:t>(+ прибыль;        - убытки)*</w:t>
            </w:r>
          </w:p>
        </w:tc>
      </w:tr>
      <w:tr w:rsidR="009278CF" w:rsidRPr="004C1B51" w:rsidTr="00574C0C">
        <w:trPr>
          <w:gridAfter w:val="1"/>
          <w:wAfter w:w="6" w:type="dxa"/>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3C5B94" w:rsidRDefault="00BB461D" w:rsidP="009278CF">
            <w:pPr>
              <w:spacing w:after="0" w:line="240" w:lineRule="auto"/>
              <w:rPr>
                <w:rFonts w:ascii="Times New Roman" w:hAnsi="Times New Roman" w:cs="Times New Roman"/>
              </w:rPr>
            </w:pPr>
            <w:r w:rsidRPr="004C1B51">
              <w:rPr>
                <w:rFonts w:ascii="Times New Roman" w:hAnsi="Times New Roman" w:cs="Times New Roman"/>
              </w:rPr>
              <w:t> </w:t>
            </w:r>
          </w:p>
        </w:tc>
        <w:tc>
          <w:tcPr>
            <w:tcW w:w="1701" w:type="dxa"/>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1</w:t>
            </w:r>
          </w:p>
        </w:tc>
        <w:tc>
          <w:tcPr>
            <w:tcW w:w="1417" w:type="dxa"/>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2</w:t>
            </w:r>
          </w:p>
        </w:tc>
        <w:tc>
          <w:tcPr>
            <w:tcW w:w="1134" w:type="dxa"/>
            <w:gridSpan w:val="2"/>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3</w:t>
            </w:r>
          </w:p>
        </w:tc>
        <w:tc>
          <w:tcPr>
            <w:tcW w:w="1134" w:type="dxa"/>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4</w:t>
            </w:r>
          </w:p>
        </w:tc>
        <w:tc>
          <w:tcPr>
            <w:tcW w:w="993" w:type="dxa"/>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5</w:t>
            </w:r>
          </w:p>
        </w:tc>
        <w:tc>
          <w:tcPr>
            <w:tcW w:w="1134" w:type="dxa"/>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6</w:t>
            </w:r>
          </w:p>
        </w:tc>
        <w:tc>
          <w:tcPr>
            <w:tcW w:w="1417" w:type="dxa"/>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7</w:t>
            </w:r>
          </w:p>
        </w:tc>
        <w:tc>
          <w:tcPr>
            <w:tcW w:w="1276" w:type="dxa"/>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8</w:t>
            </w:r>
          </w:p>
        </w:tc>
        <w:tc>
          <w:tcPr>
            <w:tcW w:w="1134" w:type="dxa"/>
            <w:tcBorders>
              <w:top w:val="nil"/>
              <w:left w:val="nil"/>
              <w:bottom w:val="single" w:sz="4" w:space="0" w:color="auto"/>
              <w:right w:val="single" w:sz="4" w:space="0" w:color="auto"/>
            </w:tcBorders>
            <w:shd w:val="clear" w:color="auto" w:fill="auto"/>
            <w:vAlign w:val="bottom"/>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9</w:t>
            </w:r>
          </w:p>
        </w:tc>
        <w:tc>
          <w:tcPr>
            <w:tcW w:w="2127" w:type="dxa"/>
            <w:tcBorders>
              <w:top w:val="single" w:sz="4" w:space="0" w:color="auto"/>
              <w:left w:val="nil"/>
              <w:bottom w:val="single" w:sz="4" w:space="0" w:color="auto"/>
              <w:right w:val="single" w:sz="4" w:space="0" w:color="auto"/>
            </w:tcBorders>
            <w:shd w:val="clear" w:color="auto" w:fill="auto"/>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10</w:t>
            </w:r>
          </w:p>
        </w:tc>
        <w:tc>
          <w:tcPr>
            <w:tcW w:w="850" w:type="dxa"/>
            <w:tcBorders>
              <w:top w:val="nil"/>
              <w:left w:val="nil"/>
              <w:bottom w:val="single" w:sz="4" w:space="0" w:color="auto"/>
              <w:right w:val="single" w:sz="4" w:space="0" w:color="auto"/>
            </w:tcBorders>
            <w:shd w:val="clear" w:color="auto" w:fill="auto"/>
            <w:noWrap/>
            <w:vAlign w:val="center"/>
            <w:hideMark/>
          </w:tcPr>
          <w:p w:rsidR="003C5B94" w:rsidRDefault="00BB461D" w:rsidP="009278CF">
            <w:pPr>
              <w:spacing w:after="0" w:line="240" w:lineRule="auto"/>
              <w:jc w:val="center"/>
              <w:rPr>
                <w:rFonts w:ascii="Times New Roman" w:hAnsi="Times New Roman" w:cs="Times New Roman"/>
              </w:rPr>
            </w:pPr>
            <w:r w:rsidRPr="004C1B51">
              <w:rPr>
                <w:rFonts w:ascii="Times New Roman" w:hAnsi="Times New Roman" w:cs="Times New Roman"/>
              </w:rPr>
              <w:t>11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3C5B94" w:rsidRDefault="00BB461D" w:rsidP="009278CF">
            <w:pPr>
              <w:spacing w:after="0" w:line="240" w:lineRule="auto"/>
              <w:rPr>
                <w:rFonts w:ascii="Times New Roman" w:hAnsi="Times New Roman" w:cs="Times New Roman"/>
              </w:rPr>
            </w:pPr>
            <w:r w:rsidRPr="004C1B51">
              <w:rPr>
                <w:rFonts w:ascii="Times New Roman" w:hAnsi="Times New Roman" w:cs="Times New Roman"/>
              </w:rPr>
              <w:t> </w:t>
            </w:r>
          </w:p>
        </w:tc>
      </w:tr>
      <w:tr w:rsidR="009278CF" w:rsidRPr="004C1B51" w:rsidTr="00574C0C">
        <w:trPr>
          <w:gridAfter w:val="1"/>
          <w:wAfter w:w="6" w:type="dxa"/>
          <w:trHeight w:val="485"/>
        </w:trPr>
        <w:tc>
          <w:tcPr>
            <w:tcW w:w="675" w:type="dxa"/>
            <w:tcBorders>
              <w:top w:val="single" w:sz="4" w:space="0" w:color="auto"/>
              <w:left w:val="single" w:sz="4" w:space="0" w:color="auto"/>
              <w:bottom w:val="single" w:sz="4" w:space="0" w:color="auto"/>
              <w:right w:val="single" w:sz="4" w:space="0" w:color="000000"/>
            </w:tcBorders>
            <w:shd w:val="clear" w:color="auto" w:fill="auto"/>
            <w:hideMark/>
          </w:tcPr>
          <w:p w:rsidR="009278CF" w:rsidRDefault="009278CF" w:rsidP="009278CF">
            <w:pPr>
              <w:spacing w:after="0" w:line="240" w:lineRule="auto"/>
              <w:rPr>
                <w:rFonts w:ascii="Times New Roman" w:hAnsi="Times New Roman" w:cs="Times New Roman"/>
                <w:bCs/>
              </w:rPr>
            </w:pPr>
          </w:p>
        </w:tc>
        <w:tc>
          <w:tcPr>
            <w:tcW w:w="1701" w:type="dxa"/>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c>
          <w:tcPr>
            <w:tcW w:w="1417" w:type="dxa"/>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c>
          <w:tcPr>
            <w:tcW w:w="1134" w:type="dxa"/>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right"/>
              <w:rPr>
                <w:rFonts w:ascii="Times New Roman" w:hAnsi="Times New Roman" w:cs="Times New Roman"/>
              </w:rPr>
            </w:pPr>
          </w:p>
        </w:tc>
        <w:tc>
          <w:tcPr>
            <w:tcW w:w="993" w:type="dxa"/>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center"/>
              <w:rPr>
                <w:rFonts w:ascii="Times New Roman" w:hAnsi="Times New Roman" w:cs="Times New Roman"/>
                <w:b/>
                <w:bCs/>
              </w:rPr>
            </w:pPr>
          </w:p>
        </w:tc>
        <w:tc>
          <w:tcPr>
            <w:tcW w:w="1134" w:type="dxa"/>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c>
          <w:tcPr>
            <w:tcW w:w="1417" w:type="dxa"/>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c>
          <w:tcPr>
            <w:tcW w:w="1276" w:type="dxa"/>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c>
          <w:tcPr>
            <w:tcW w:w="1134" w:type="dxa"/>
            <w:tcBorders>
              <w:top w:val="nil"/>
              <w:left w:val="nil"/>
              <w:bottom w:val="single" w:sz="4" w:space="0" w:color="auto"/>
              <w:right w:val="nil"/>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c>
          <w:tcPr>
            <w:tcW w:w="2127" w:type="dxa"/>
            <w:tcBorders>
              <w:top w:val="nil"/>
              <w:left w:val="single" w:sz="4" w:space="0" w:color="auto"/>
              <w:bottom w:val="single" w:sz="4" w:space="0" w:color="auto"/>
              <w:right w:val="nil"/>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c>
          <w:tcPr>
            <w:tcW w:w="850" w:type="dxa"/>
            <w:tcBorders>
              <w:top w:val="nil"/>
              <w:left w:val="single" w:sz="4" w:space="0" w:color="auto"/>
              <w:bottom w:val="single" w:sz="4" w:space="0" w:color="auto"/>
              <w:right w:val="nil"/>
            </w:tcBorders>
            <w:shd w:val="clear" w:color="auto" w:fill="auto"/>
            <w:vAlign w:val="center"/>
          </w:tcPr>
          <w:p w:rsidR="009278CF" w:rsidRDefault="009278CF" w:rsidP="009278CF">
            <w:pPr>
              <w:spacing w:after="0" w:line="240" w:lineRule="auto"/>
              <w:jc w:val="right"/>
              <w:rPr>
                <w:rFonts w:ascii="Times New Roman" w:hAnsi="Times New Roman" w:cs="Times New Roman"/>
                <w:b/>
                <w:bCs/>
              </w:rPr>
            </w:pPr>
          </w:p>
        </w:tc>
        <w:tc>
          <w:tcPr>
            <w:tcW w:w="285" w:type="dxa"/>
            <w:tcBorders>
              <w:top w:val="nil"/>
              <w:left w:val="single" w:sz="4" w:space="0" w:color="auto"/>
              <w:bottom w:val="single" w:sz="4" w:space="0" w:color="auto"/>
              <w:right w:val="nil"/>
            </w:tcBorders>
            <w:shd w:val="clear" w:color="auto" w:fill="auto"/>
            <w:vAlign w:val="center"/>
          </w:tcPr>
          <w:p w:rsidR="009278CF" w:rsidRDefault="009278CF" w:rsidP="009278CF">
            <w:pPr>
              <w:spacing w:after="0" w:line="240" w:lineRule="auto"/>
              <w:jc w:val="right"/>
              <w:rPr>
                <w:rFonts w:ascii="Times New Roman" w:hAnsi="Times New Roman" w:cs="Times New Roman"/>
                <w:b/>
                <w:bCs/>
              </w:rPr>
            </w:pPr>
          </w:p>
        </w:tc>
        <w:tc>
          <w:tcPr>
            <w:tcW w:w="424" w:type="dxa"/>
            <w:tcBorders>
              <w:top w:val="nil"/>
              <w:left w:val="nil"/>
              <w:bottom w:val="single" w:sz="4" w:space="0" w:color="auto"/>
              <w:right w:val="single" w:sz="4" w:space="0" w:color="auto"/>
            </w:tcBorders>
            <w:shd w:val="clear" w:color="auto" w:fill="auto"/>
            <w:vAlign w:val="center"/>
            <w:hideMark/>
          </w:tcPr>
          <w:p w:rsidR="009278CF" w:rsidRDefault="009278CF" w:rsidP="009278CF">
            <w:pPr>
              <w:spacing w:after="0" w:line="240" w:lineRule="auto"/>
              <w:jc w:val="right"/>
              <w:rPr>
                <w:rFonts w:ascii="Times New Roman" w:hAnsi="Times New Roman" w:cs="Times New Roman"/>
                <w:b/>
                <w:bCs/>
              </w:rPr>
            </w:pPr>
          </w:p>
        </w:tc>
      </w:tr>
    </w:tbl>
    <w:p w:rsidR="00574C0C" w:rsidRDefault="00574C0C" w:rsidP="009F092C">
      <w:pPr>
        <w:autoSpaceDE w:val="0"/>
        <w:autoSpaceDN w:val="0"/>
        <w:adjustRightInd w:val="0"/>
        <w:jc w:val="right"/>
        <w:outlineLvl w:val="1"/>
        <w:rPr>
          <w:rFonts w:ascii="Times New Roman" w:hAnsi="Times New Roman" w:cs="Times New Roman"/>
        </w:rPr>
      </w:pPr>
    </w:p>
    <w:p w:rsidR="003C5F33" w:rsidRDefault="009F092C" w:rsidP="00C55F4E">
      <w:pPr>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lastRenderedPageBreak/>
        <w:t>Приложение</w:t>
      </w:r>
      <w:r w:rsidR="003C5F33">
        <w:rPr>
          <w:rFonts w:ascii="Times New Roman" w:hAnsi="Times New Roman" w:cs="Times New Roman"/>
        </w:rPr>
        <w:t xml:space="preserve"> № 4</w:t>
      </w:r>
    </w:p>
    <w:p w:rsidR="009F092C" w:rsidRPr="00C55F4E" w:rsidRDefault="003C5F33" w:rsidP="00C55F4E">
      <w:pPr>
        <w:autoSpaceDE w:val="0"/>
        <w:autoSpaceDN w:val="0"/>
        <w:adjustRightInd w:val="0"/>
        <w:spacing w:after="0" w:line="240" w:lineRule="auto"/>
        <w:ind w:left="7088"/>
        <w:jc w:val="right"/>
        <w:outlineLvl w:val="1"/>
        <w:rPr>
          <w:rFonts w:ascii="Times New Roman" w:hAnsi="Times New Roman" w:cs="Times New Roman"/>
        </w:rPr>
      </w:pPr>
      <w:r>
        <w:rPr>
          <w:rFonts w:ascii="Times New Roman" w:hAnsi="Times New Roman" w:cs="Times New Roman"/>
        </w:rPr>
        <w:t xml:space="preserve">к Порядку  предоставления и </w:t>
      </w:r>
      <w:r w:rsidR="002E3C1B" w:rsidRPr="00574C0C">
        <w:rPr>
          <w:rFonts w:ascii="Times New Roman" w:hAnsi="Times New Roman" w:cs="Times New Roman"/>
          <w:sz w:val="24"/>
          <w:szCs w:val="24"/>
        </w:rPr>
        <w:t xml:space="preserve">возврата субсидии юридическим лицам (за исключением государственных и муниципальных учреждений) и индивидуальным предпринимателям на компенсацию выпадающих доходов </w:t>
      </w:r>
      <w:proofErr w:type="spellStart"/>
      <w:r w:rsidR="002E3C1B" w:rsidRPr="00574C0C">
        <w:rPr>
          <w:rFonts w:ascii="Times New Roman" w:hAnsi="Times New Roman" w:cs="Times New Roman"/>
          <w:sz w:val="24"/>
          <w:szCs w:val="24"/>
        </w:rPr>
        <w:t>энергоснабжающих</w:t>
      </w:r>
      <w:proofErr w:type="spellEnd"/>
      <w:r w:rsidR="002E3C1B" w:rsidRPr="00574C0C">
        <w:rPr>
          <w:rFonts w:ascii="Times New Roman" w:hAnsi="Times New Roman" w:cs="Times New Roman"/>
          <w:sz w:val="24"/>
          <w:szCs w:val="24"/>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p w:rsidR="003C5B94" w:rsidRPr="000E2559" w:rsidRDefault="003C5B94" w:rsidP="003C5B94">
      <w:pPr>
        <w:pStyle w:val="ConsPlusNonformat"/>
        <w:tabs>
          <w:tab w:val="left" w:pos="7655"/>
        </w:tabs>
        <w:jc w:val="center"/>
        <w:rPr>
          <w:rFonts w:ascii="Times New Roman" w:hAnsi="Times New Roman" w:cs="Times New Roman"/>
          <w:sz w:val="24"/>
          <w:szCs w:val="24"/>
        </w:rPr>
      </w:pPr>
      <w:r w:rsidRPr="000E2559">
        <w:rPr>
          <w:rFonts w:ascii="Times New Roman" w:hAnsi="Times New Roman" w:cs="Times New Roman"/>
          <w:sz w:val="24"/>
          <w:szCs w:val="24"/>
        </w:rPr>
        <w:t>Отчет</w:t>
      </w:r>
    </w:p>
    <w:p w:rsidR="00C55F4E" w:rsidRDefault="003C5B94" w:rsidP="003C5B94">
      <w:pPr>
        <w:pStyle w:val="ConsPlusNonformat"/>
        <w:tabs>
          <w:tab w:val="left" w:pos="7230"/>
          <w:tab w:val="left" w:pos="7655"/>
        </w:tabs>
        <w:jc w:val="center"/>
        <w:rPr>
          <w:rFonts w:ascii="Times New Roman" w:hAnsi="Times New Roman" w:cs="Times New Roman"/>
          <w:sz w:val="24"/>
          <w:szCs w:val="24"/>
        </w:rPr>
      </w:pPr>
      <w:r w:rsidRPr="00C55F4E">
        <w:rPr>
          <w:rFonts w:ascii="Times New Roman" w:hAnsi="Times New Roman" w:cs="Times New Roman"/>
          <w:sz w:val="24"/>
          <w:szCs w:val="24"/>
        </w:rPr>
        <w:t xml:space="preserve">об использовании средств </w:t>
      </w:r>
      <w:r w:rsidR="001F071B" w:rsidRPr="00C55F4E">
        <w:rPr>
          <w:rFonts w:ascii="Times New Roman" w:hAnsi="Times New Roman" w:cs="Times New Roman"/>
          <w:sz w:val="24"/>
          <w:szCs w:val="24"/>
        </w:rPr>
        <w:t>субсидии</w:t>
      </w:r>
      <w:r w:rsidR="00C55F4E">
        <w:rPr>
          <w:rFonts w:ascii="Times New Roman" w:hAnsi="Times New Roman" w:cs="Times New Roman"/>
          <w:sz w:val="24"/>
          <w:szCs w:val="24"/>
        </w:rPr>
        <w:t xml:space="preserve"> </w:t>
      </w:r>
      <w:r w:rsidR="00C55F4E" w:rsidRPr="00C55F4E">
        <w:rPr>
          <w:rFonts w:ascii="Times New Roman" w:hAnsi="Times New Roman" w:cs="Times New Roman"/>
          <w:sz w:val="24"/>
          <w:szCs w:val="24"/>
        </w:rPr>
        <w:t xml:space="preserve">юридическим лицам (за исключением государственных и муниципальных учреждений) и индивидуальным предпринимателям на компенсацию выпадающих доходов </w:t>
      </w:r>
      <w:proofErr w:type="spellStart"/>
      <w:r w:rsidR="00C55F4E" w:rsidRPr="00C55F4E">
        <w:rPr>
          <w:rFonts w:ascii="Times New Roman" w:hAnsi="Times New Roman" w:cs="Times New Roman"/>
          <w:sz w:val="24"/>
          <w:szCs w:val="24"/>
        </w:rPr>
        <w:t>энергоснабжающих</w:t>
      </w:r>
      <w:proofErr w:type="spellEnd"/>
      <w:r w:rsidR="00C55F4E" w:rsidRPr="00C55F4E">
        <w:rPr>
          <w:rFonts w:ascii="Times New Roman" w:hAnsi="Times New Roman" w:cs="Times New Roman"/>
          <w:sz w:val="24"/>
          <w:szCs w:val="24"/>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p w:rsidR="003C5B94" w:rsidRPr="003C5B94" w:rsidRDefault="003C5B94" w:rsidP="003C5B94">
      <w:pPr>
        <w:pStyle w:val="ConsPlusNonformat"/>
        <w:tabs>
          <w:tab w:val="left" w:pos="7230"/>
          <w:tab w:val="left" w:pos="7655"/>
        </w:tabs>
        <w:jc w:val="center"/>
        <w:rPr>
          <w:rFonts w:ascii="Times New Roman" w:hAnsi="Times New Roman" w:cs="Times New Roman"/>
          <w:sz w:val="28"/>
          <w:szCs w:val="28"/>
        </w:rPr>
      </w:pPr>
      <w:r w:rsidRPr="003C5B94">
        <w:rPr>
          <w:rFonts w:ascii="Times New Roman" w:hAnsi="Times New Roman" w:cs="Times New Roman"/>
          <w:sz w:val="28"/>
          <w:szCs w:val="28"/>
        </w:rPr>
        <w:t>______________________________________________________</w:t>
      </w:r>
    </w:p>
    <w:p w:rsidR="003C5B94" w:rsidRDefault="003C5B94" w:rsidP="003C5B94">
      <w:pPr>
        <w:pStyle w:val="ConsPlusNonformat"/>
        <w:tabs>
          <w:tab w:val="left" w:pos="7230"/>
          <w:tab w:val="left" w:pos="7655"/>
        </w:tabs>
        <w:jc w:val="center"/>
        <w:rPr>
          <w:rFonts w:ascii="Times New Roman" w:hAnsi="Times New Roman" w:cs="Times New Roman"/>
          <w:sz w:val="24"/>
          <w:szCs w:val="24"/>
        </w:rPr>
      </w:pPr>
      <w:r w:rsidRPr="003C5B94">
        <w:rPr>
          <w:rFonts w:ascii="Times New Roman" w:hAnsi="Times New Roman" w:cs="Times New Roman"/>
          <w:sz w:val="28"/>
          <w:szCs w:val="28"/>
        </w:rPr>
        <w:t>(</w:t>
      </w:r>
      <w:r w:rsidR="009F092C" w:rsidRPr="005B5D1C">
        <w:rPr>
          <w:rFonts w:ascii="Times New Roman" w:hAnsi="Times New Roman" w:cs="Times New Roman"/>
          <w:sz w:val="24"/>
          <w:szCs w:val="24"/>
        </w:rPr>
        <w:t xml:space="preserve">наименование </w:t>
      </w:r>
      <w:proofErr w:type="spellStart"/>
      <w:r w:rsidR="009F092C" w:rsidRPr="005B5D1C">
        <w:rPr>
          <w:rFonts w:ascii="Times New Roman" w:hAnsi="Times New Roman" w:cs="Times New Roman"/>
          <w:sz w:val="24"/>
          <w:szCs w:val="24"/>
        </w:rPr>
        <w:t>энергоснабжающей</w:t>
      </w:r>
      <w:proofErr w:type="spellEnd"/>
      <w:r w:rsidR="009F092C" w:rsidRPr="005B5D1C">
        <w:rPr>
          <w:rFonts w:ascii="Times New Roman" w:hAnsi="Times New Roman" w:cs="Times New Roman"/>
          <w:sz w:val="24"/>
          <w:szCs w:val="24"/>
        </w:rPr>
        <w:t xml:space="preserve"> организации /</w:t>
      </w:r>
      <w:r w:rsidR="00487249">
        <w:rPr>
          <w:rFonts w:ascii="Times New Roman" w:hAnsi="Times New Roman" w:cs="Times New Roman"/>
          <w:sz w:val="24"/>
          <w:szCs w:val="24"/>
        </w:rPr>
        <w:t>ФИО индивидуального предпринимателя)</w:t>
      </w:r>
    </w:p>
    <w:p w:rsidR="009F092C" w:rsidRDefault="009F092C" w:rsidP="009F092C">
      <w:pPr>
        <w:pStyle w:val="ConsPlusNonformat"/>
        <w:tabs>
          <w:tab w:val="left" w:pos="7230"/>
          <w:tab w:val="left" w:pos="7655"/>
        </w:tabs>
        <w:ind w:left="1560" w:right="2521" w:hanging="993"/>
        <w:jc w:val="center"/>
        <w:rPr>
          <w:rFonts w:ascii="Times New Roman" w:hAnsi="Times New Roman" w:cs="Times New Roman"/>
          <w:sz w:val="24"/>
          <w:szCs w:val="24"/>
        </w:rPr>
      </w:pPr>
      <w:r w:rsidRPr="004C1B51">
        <w:rPr>
          <w:rFonts w:ascii="Times New Roman" w:hAnsi="Times New Roman" w:cs="Times New Roman"/>
          <w:sz w:val="24"/>
          <w:szCs w:val="24"/>
        </w:rPr>
        <w:t>за ______ год</w:t>
      </w:r>
    </w:p>
    <w:p w:rsidR="009278CF" w:rsidRDefault="009278CF" w:rsidP="009F092C">
      <w:pPr>
        <w:pStyle w:val="ConsPlusNonformat"/>
        <w:tabs>
          <w:tab w:val="left" w:pos="7230"/>
          <w:tab w:val="left" w:pos="7655"/>
        </w:tabs>
        <w:ind w:left="1560" w:right="2521" w:hanging="993"/>
        <w:jc w:val="center"/>
        <w:rPr>
          <w:rFonts w:ascii="Times New Roman" w:hAnsi="Times New Roman" w:cs="Times New Roman"/>
          <w:sz w:val="24"/>
          <w:szCs w:val="24"/>
        </w:rPr>
      </w:pPr>
    </w:p>
    <w:tbl>
      <w:tblPr>
        <w:tblW w:w="15309" w:type="dxa"/>
        <w:tblCellSpacing w:w="5" w:type="nil"/>
        <w:tblInd w:w="-492" w:type="dxa"/>
        <w:tblLayout w:type="fixed"/>
        <w:tblCellMar>
          <w:left w:w="75" w:type="dxa"/>
          <w:right w:w="75" w:type="dxa"/>
        </w:tblCellMar>
        <w:tblLook w:val="0000"/>
      </w:tblPr>
      <w:tblGrid>
        <w:gridCol w:w="723"/>
        <w:gridCol w:w="1404"/>
        <w:gridCol w:w="850"/>
        <w:gridCol w:w="581"/>
        <w:gridCol w:w="978"/>
        <w:gridCol w:w="426"/>
        <w:gridCol w:w="1856"/>
        <w:gridCol w:w="1404"/>
        <w:gridCol w:w="1559"/>
        <w:gridCol w:w="1559"/>
        <w:gridCol w:w="1701"/>
        <w:gridCol w:w="1276"/>
        <w:gridCol w:w="992"/>
      </w:tblGrid>
      <w:tr w:rsidR="009F092C" w:rsidRPr="004C1B51" w:rsidTr="00141831">
        <w:trPr>
          <w:trHeight w:val="2240"/>
          <w:tblCellSpacing w:w="5" w:type="nil"/>
        </w:trPr>
        <w:tc>
          <w:tcPr>
            <w:tcW w:w="723" w:type="dxa"/>
            <w:vMerge w:val="restart"/>
            <w:tcBorders>
              <w:top w:val="single" w:sz="4" w:space="0" w:color="auto"/>
              <w:left w:val="single" w:sz="4" w:space="0" w:color="auto"/>
              <w:bottom w:val="single" w:sz="4" w:space="0" w:color="auto"/>
              <w:right w:val="single" w:sz="4" w:space="0" w:color="auto"/>
            </w:tcBorders>
          </w:tcPr>
          <w:p w:rsidR="009F092C" w:rsidRPr="008C5BE3" w:rsidRDefault="00343A0C" w:rsidP="005B5D1C">
            <w:pPr>
              <w:pStyle w:val="ConsPlusCell"/>
              <w:rPr>
                <w:sz w:val="20"/>
                <w:szCs w:val="20"/>
              </w:rPr>
            </w:pPr>
            <w:r w:rsidRPr="008C5BE3">
              <w:rPr>
                <w:sz w:val="20"/>
                <w:szCs w:val="20"/>
              </w:rPr>
              <w:t>Период</w:t>
            </w:r>
            <w:r w:rsidR="009F092C" w:rsidRPr="008C5BE3">
              <w:rPr>
                <w:sz w:val="20"/>
                <w:szCs w:val="20"/>
              </w:rPr>
              <w:t xml:space="preserve">  </w:t>
            </w:r>
          </w:p>
        </w:tc>
        <w:tc>
          <w:tcPr>
            <w:tcW w:w="1404" w:type="dxa"/>
            <w:tcBorders>
              <w:top w:val="single" w:sz="4" w:space="0" w:color="auto"/>
              <w:left w:val="single" w:sz="4" w:space="0" w:color="auto"/>
              <w:bottom w:val="single" w:sz="4" w:space="0" w:color="auto"/>
              <w:right w:val="single" w:sz="4" w:space="0" w:color="auto"/>
            </w:tcBorders>
          </w:tcPr>
          <w:p w:rsidR="009F092C" w:rsidRPr="008C5BE3" w:rsidRDefault="003C5B94" w:rsidP="005B5D1C">
            <w:pPr>
              <w:pStyle w:val="ConsPlusCell"/>
              <w:rPr>
                <w:sz w:val="20"/>
                <w:szCs w:val="20"/>
              </w:rPr>
            </w:pPr>
            <w:r w:rsidRPr="008C5BE3">
              <w:rPr>
                <w:sz w:val="20"/>
                <w:szCs w:val="20"/>
              </w:rPr>
              <w:t xml:space="preserve">Количество   </w:t>
            </w:r>
            <w:r w:rsidRPr="008C5BE3">
              <w:rPr>
                <w:sz w:val="20"/>
                <w:szCs w:val="20"/>
              </w:rPr>
              <w:br/>
              <w:t>человек,</w:t>
            </w:r>
            <w:r w:rsidR="005B5D1C" w:rsidRPr="008C5BE3">
              <w:rPr>
                <w:sz w:val="20"/>
                <w:szCs w:val="20"/>
              </w:rPr>
              <w:t xml:space="preserve"> </w:t>
            </w:r>
            <w:r w:rsidR="003C5F33" w:rsidRPr="008C5BE3">
              <w:rPr>
                <w:sz w:val="20"/>
                <w:szCs w:val="20"/>
              </w:rPr>
              <w:t xml:space="preserve">пользующихся электрической </w:t>
            </w:r>
            <w:r w:rsidR="009F092C" w:rsidRPr="008C5BE3">
              <w:rPr>
                <w:sz w:val="20"/>
                <w:szCs w:val="20"/>
              </w:rPr>
              <w:t xml:space="preserve">энергией, </w:t>
            </w:r>
            <w:r w:rsidR="003C5F33" w:rsidRPr="008C5BE3">
              <w:rPr>
                <w:sz w:val="20"/>
                <w:szCs w:val="20"/>
              </w:rPr>
              <w:t xml:space="preserve">вырабатываемой </w:t>
            </w:r>
            <w:r w:rsidR="009F092C" w:rsidRPr="008C5BE3">
              <w:rPr>
                <w:sz w:val="20"/>
                <w:szCs w:val="20"/>
              </w:rPr>
              <w:t xml:space="preserve">дизельными   </w:t>
            </w:r>
            <w:r w:rsidR="009F092C" w:rsidRPr="008C5BE3">
              <w:rPr>
                <w:sz w:val="20"/>
                <w:szCs w:val="20"/>
              </w:rPr>
              <w:br/>
              <w:t>электростанциями</w:t>
            </w:r>
          </w:p>
        </w:tc>
        <w:tc>
          <w:tcPr>
            <w:tcW w:w="1431" w:type="dxa"/>
            <w:gridSpan w:val="2"/>
            <w:tcBorders>
              <w:top w:val="single" w:sz="4" w:space="0" w:color="auto"/>
              <w:left w:val="single" w:sz="4" w:space="0" w:color="auto"/>
              <w:bottom w:val="single" w:sz="4" w:space="0" w:color="auto"/>
              <w:right w:val="single" w:sz="4" w:space="0" w:color="auto"/>
            </w:tcBorders>
          </w:tcPr>
          <w:p w:rsidR="009F092C" w:rsidRPr="008C5BE3" w:rsidRDefault="009F092C" w:rsidP="003C5F33">
            <w:pPr>
              <w:pStyle w:val="ConsPlusCell"/>
              <w:jc w:val="both"/>
              <w:rPr>
                <w:sz w:val="20"/>
                <w:szCs w:val="20"/>
              </w:rPr>
            </w:pPr>
            <w:r w:rsidRPr="008C5BE3">
              <w:rPr>
                <w:sz w:val="20"/>
                <w:szCs w:val="20"/>
              </w:rPr>
              <w:t xml:space="preserve"> Объем</w:t>
            </w:r>
            <w:r w:rsidR="003C5F33" w:rsidRPr="008C5BE3">
              <w:rPr>
                <w:sz w:val="20"/>
                <w:szCs w:val="20"/>
              </w:rPr>
              <w:t xml:space="preserve"> полезного </w:t>
            </w:r>
            <w:r w:rsidR="003C5F33" w:rsidRPr="008C5BE3">
              <w:rPr>
                <w:sz w:val="20"/>
                <w:szCs w:val="20"/>
              </w:rPr>
              <w:br/>
              <w:t>отпуска населению</w:t>
            </w:r>
            <w:r w:rsidR="003C5F33" w:rsidRPr="008C5BE3">
              <w:rPr>
                <w:sz w:val="20"/>
                <w:szCs w:val="20"/>
              </w:rPr>
              <w:br/>
              <w:t xml:space="preserve">электрической </w:t>
            </w:r>
            <w:r w:rsidR="005B5874" w:rsidRPr="008C5BE3">
              <w:rPr>
                <w:sz w:val="20"/>
                <w:szCs w:val="20"/>
              </w:rPr>
              <w:t xml:space="preserve">энергии,     </w:t>
            </w:r>
            <w:r w:rsidR="005B5874" w:rsidRPr="008C5BE3">
              <w:rPr>
                <w:sz w:val="20"/>
                <w:szCs w:val="20"/>
              </w:rPr>
              <w:br/>
              <w:t xml:space="preserve">вырабатываемой </w:t>
            </w:r>
            <w:r w:rsidRPr="008C5BE3">
              <w:rPr>
                <w:sz w:val="20"/>
                <w:szCs w:val="20"/>
              </w:rPr>
              <w:t xml:space="preserve">дизельными    </w:t>
            </w:r>
            <w:r w:rsidRPr="008C5BE3">
              <w:rPr>
                <w:sz w:val="20"/>
                <w:szCs w:val="20"/>
              </w:rPr>
              <w:br/>
              <w:t>электростанциями,</w:t>
            </w:r>
            <w:r w:rsidRPr="008C5BE3">
              <w:rPr>
                <w:sz w:val="20"/>
                <w:szCs w:val="20"/>
              </w:rPr>
              <w:br/>
            </w:r>
            <w:r w:rsidR="005B5874" w:rsidRPr="008C5BE3">
              <w:rPr>
                <w:sz w:val="20"/>
                <w:szCs w:val="20"/>
              </w:rPr>
              <w:t xml:space="preserve">учтенный органом </w:t>
            </w:r>
            <w:r w:rsidR="005B5874" w:rsidRPr="008C5BE3">
              <w:rPr>
                <w:sz w:val="20"/>
                <w:szCs w:val="20"/>
              </w:rPr>
              <w:br/>
              <w:t xml:space="preserve">регулирования </w:t>
            </w:r>
            <w:r w:rsidR="00FB608E" w:rsidRPr="008C5BE3">
              <w:rPr>
                <w:sz w:val="20"/>
                <w:szCs w:val="20"/>
              </w:rPr>
              <w:t>при</w:t>
            </w:r>
            <w:r w:rsidR="00FB608E" w:rsidRPr="008C5BE3">
              <w:rPr>
                <w:sz w:val="20"/>
                <w:szCs w:val="20"/>
              </w:rPr>
              <w:br/>
              <w:t>утверждении цен (тарифов) на электрическу</w:t>
            </w:r>
            <w:r w:rsidR="00FB608E" w:rsidRPr="008C5BE3">
              <w:rPr>
                <w:sz w:val="20"/>
                <w:szCs w:val="20"/>
              </w:rPr>
              <w:lastRenderedPageBreak/>
              <w:t xml:space="preserve">ю </w:t>
            </w:r>
            <w:r w:rsidRPr="008C5BE3">
              <w:rPr>
                <w:sz w:val="20"/>
                <w:szCs w:val="20"/>
              </w:rPr>
              <w:t xml:space="preserve">энергию     </w:t>
            </w:r>
          </w:p>
        </w:tc>
        <w:tc>
          <w:tcPr>
            <w:tcW w:w="1404" w:type="dxa"/>
            <w:gridSpan w:val="2"/>
            <w:tcBorders>
              <w:top w:val="single" w:sz="4" w:space="0" w:color="auto"/>
              <w:left w:val="single" w:sz="4" w:space="0" w:color="auto"/>
              <w:bottom w:val="single" w:sz="4" w:space="0" w:color="auto"/>
              <w:right w:val="single" w:sz="4" w:space="0" w:color="auto"/>
            </w:tcBorders>
          </w:tcPr>
          <w:p w:rsidR="009F092C" w:rsidRPr="008C5BE3" w:rsidRDefault="00FB608E" w:rsidP="005B5D1C">
            <w:pPr>
              <w:pStyle w:val="ConsPlusCell"/>
              <w:rPr>
                <w:sz w:val="20"/>
                <w:szCs w:val="20"/>
              </w:rPr>
            </w:pPr>
            <w:r w:rsidRPr="008C5BE3">
              <w:rPr>
                <w:sz w:val="20"/>
                <w:szCs w:val="20"/>
              </w:rPr>
              <w:lastRenderedPageBreak/>
              <w:t xml:space="preserve">Фактический   </w:t>
            </w:r>
            <w:r w:rsidRPr="008C5BE3">
              <w:rPr>
                <w:sz w:val="20"/>
                <w:szCs w:val="20"/>
              </w:rPr>
              <w:br/>
              <w:t xml:space="preserve">объем </w:t>
            </w:r>
            <w:r w:rsidR="003C5B94" w:rsidRPr="008C5BE3">
              <w:rPr>
                <w:sz w:val="20"/>
                <w:szCs w:val="20"/>
              </w:rPr>
              <w:t>пост</w:t>
            </w:r>
            <w:r w:rsidRPr="008C5BE3">
              <w:rPr>
                <w:sz w:val="20"/>
                <w:szCs w:val="20"/>
              </w:rPr>
              <w:t xml:space="preserve">авки населению    </w:t>
            </w:r>
            <w:r w:rsidRPr="008C5BE3">
              <w:rPr>
                <w:sz w:val="20"/>
                <w:szCs w:val="20"/>
              </w:rPr>
              <w:br/>
              <w:t xml:space="preserve">электрической  </w:t>
            </w:r>
            <w:r w:rsidRPr="008C5BE3">
              <w:rPr>
                <w:sz w:val="20"/>
                <w:szCs w:val="20"/>
              </w:rPr>
              <w:br/>
              <w:t xml:space="preserve">энергии, вырабатываемой </w:t>
            </w:r>
            <w:r w:rsidRPr="008C5BE3">
              <w:rPr>
                <w:sz w:val="20"/>
                <w:szCs w:val="20"/>
              </w:rPr>
              <w:br/>
              <w:t xml:space="preserve">дизельными   </w:t>
            </w:r>
            <w:r w:rsidRPr="008C5BE3">
              <w:rPr>
                <w:sz w:val="20"/>
                <w:szCs w:val="20"/>
              </w:rPr>
              <w:br/>
              <w:t>электростанци</w:t>
            </w:r>
            <w:r w:rsidR="003C5B94" w:rsidRPr="008C5BE3">
              <w:rPr>
                <w:sz w:val="20"/>
                <w:szCs w:val="20"/>
              </w:rPr>
              <w:t>ями</w:t>
            </w:r>
          </w:p>
        </w:tc>
        <w:tc>
          <w:tcPr>
            <w:tcW w:w="1856" w:type="dxa"/>
            <w:vMerge w:val="restart"/>
            <w:tcBorders>
              <w:top w:val="single" w:sz="4" w:space="0" w:color="auto"/>
              <w:left w:val="single" w:sz="4" w:space="0" w:color="auto"/>
              <w:bottom w:val="single" w:sz="4" w:space="0" w:color="auto"/>
              <w:right w:val="single" w:sz="4" w:space="0" w:color="auto"/>
            </w:tcBorders>
          </w:tcPr>
          <w:p w:rsidR="00C06F64" w:rsidRPr="008C5BE3" w:rsidRDefault="001418BA">
            <w:pPr>
              <w:pStyle w:val="ConsPlusCell"/>
              <w:rPr>
                <w:sz w:val="20"/>
                <w:szCs w:val="20"/>
              </w:rPr>
            </w:pPr>
            <w:r w:rsidRPr="008C5BE3">
              <w:rPr>
                <w:sz w:val="20"/>
                <w:szCs w:val="20"/>
              </w:rPr>
              <w:t>Экономически обоснованные  цены (тарифы) на</w:t>
            </w:r>
            <w:r w:rsidRPr="008C5BE3">
              <w:rPr>
                <w:sz w:val="20"/>
                <w:szCs w:val="20"/>
              </w:rPr>
              <w:br/>
              <w:t xml:space="preserve">электрическую  энергию,    </w:t>
            </w:r>
            <w:r w:rsidRPr="008C5BE3">
              <w:rPr>
                <w:sz w:val="20"/>
                <w:szCs w:val="20"/>
              </w:rPr>
              <w:br/>
            </w:r>
            <w:r w:rsidR="00487249" w:rsidRPr="008C5BE3">
              <w:rPr>
                <w:sz w:val="20"/>
                <w:szCs w:val="20"/>
              </w:rPr>
              <w:t xml:space="preserve">установленные </w:t>
            </w:r>
            <w:r w:rsidRPr="008C5BE3">
              <w:rPr>
                <w:sz w:val="20"/>
                <w:szCs w:val="20"/>
              </w:rPr>
              <w:t xml:space="preserve">органом     </w:t>
            </w:r>
            <w:r w:rsidRPr="008C5BE3">
              <w:rPr>
                <w:sz w:val="20"/>
                <w:szCs w:val="20"/>
              </w:rPr>
              <w:br/>
              <w:t xml:space="preserve">регулирования  </w:t>
            </w:r>
            <w:r w:rsidR="00487249" w:rsidRPr="008C5BE3">
              <w:rPr>
                <w:sz w:val="20"/>
                <w:szCs w:val="20"/>
              </w:rPr>
              <w:t xml:space="preserve">для       </w:t>
            </w:r>
            <w:r w:rsidR="00487249" w:rsidRPr="008C5BE3">
              <w:rPr>
                <w:sz w:val="20"/>
                <w:szCs w:val="20"/>
              </w:rPr>
              <w:br/>
              <w:t>эн</w:t>
            </w:r>
            <w:r w:rsidRPr="008C5BE3">
              <w:rPr>
                <w:sz w:val="20"/>
                <w:szCs w:val="20"/>
              </w:rPr>
              <w:t>ергоснабжающей</w:t>
            </w:r>
            <w:r w:rsidRPr="008C5BE3">
              <w:rPr>
                <w:sz w:val="20"/>
                <w:szCs w:val="20"/>
              </w:rPr>
              <w:br/>
              <w:t xml:space="preserve">организации, за </w:t>
            </w:r>
            <w:r w:rsidR="00487249" w:rsidRPr="008C5BE3">
              <w:rPr>
                <w:sz w:val="20"/>
                <w:szCs w:val="20"/>
              </w:rPr>
              <w:t xml:space="preserve">1 кВт/час с НДС </w:t>
            </w:r>
          </w:p>
        </w:tc>
        <w:tc>
          <w:tcPr>
            <w:tcW w:w="1404" w:type="dxa"/>
            <w:vMerge w:val="restart"/>
            <w:tcBorders>
              <w:top w:val="single" w:sz="4" w:space="0" w:color="auto"/>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Норм</w:t>
            </w:r>
            <w:r w:rsidR="001418BA" w:rsidRPr="008C5BE3">
              <w:rPr>
                <w:sz w:val="20"/>
                <w:szCs w:val="20"/>
              </w:rPr>
              <w:t xml:space="preserve">ативная   </w:t>
            </w:r>
            <w:r w:rsidR="001418BA" w:rsidRPr="008C5BE3">
              <w:rPr>
                <w:sz w:val="20"/>
                <w:szCs w:val="20"/>
              </w:rPr>
              <w:br/>
              <w:t xml:space="preserve">валовая выручка с учетом  </w:t>
            </w:r>
            <w:r w:rsidRPr="008C5BE3">
              <w:rPr>
                <w:sz w:val="20"/>
                <w:szCs w:val="20"/>
              </w:rPr>
              <w:t>эко</w:t>
            </w:r>
            <w:r w:rsidR="001418BA" w:rsidRPr="008C5BE3">
              <w:rPr>
                <w:sz w:val="20"/>
                <w:szCs w:val="20"/>
              </w:rPr>
              <w:t xml:space="preserve">номически  </w:t>
            </w:r>
            <w:r w:rsidR="001418BA" w:rsidRPr="008C5BE3">
              <w:rPr>
                <w:sz w:val="20"/>
                <w:szCs w:val="20"/>
              </w:rPr>
              <w:br/>
              <w:t xml:space="preserve">обоснованных цен (тарифов)    </w:t>
            </w:r>
            <w:r w:rsidR="001418BA" w:rsidRPr="008C5BE3">
              <w:rPr>
                <w:sz w:val="20"/>
                <w:szCs w:val="20"/>
              </w:rPr>
              <w:br/>
              <w:t>энергоснабжающей организации с</w:t>
            </w:r>
            <w:r w:rsidRPr="008C5BE3">
              <w:rPr>
                <w:sz w:val="20"/>
                <w:szCs w:val="20"/>
              </w:rPr>
              <w:t xml:space="preserve"> НДС       </w:t>
            </w:r>
          </w:p>
        </w:tc>
        <w:tc>
          <w:tcPr>
            <w:tcW w:w="1559" w:type="dxa"/>
            <w:vMerge w:val="restart"/>
            <w:tcBorders>
              <w:top w:val="single" w:sz="4" w:space="0" w:color="auto"/>
              <w:left w:val="single" w:sz="4" w:space="0" w:color="auto"/>
              <w:bottom w:val="single" w:sz="4" w:space="0" w:color="auto"/>
              <w:right w:val="single" w:sz="4" w:space="0" w:color="auto"/>
            </w:tcBorders>
          </w:tcPr>
          <w:p w:rsidR="00C06F64" w:rsidRPr="008C5BE3" w:rsidRDefault="001418BA">
            <w:pPr>
              <w:pStyle w:val="ConsPlusCell"/>
              <w:rPr>
                <w:sz w:val="20"/>
                <w:szCs w:val="20"/>
              </w:rPr>
            </w:pPr>
            <w:r w:rsidRPr="008C5BE3">
              <w:rPr>
                <w:sz w:val="20"/>
                <w:szCs w:val="20"/>
              </w:rPr>
              <w:t xml:space="preserve">Цены (тарифы) для населения на электрическую </w:t>
            </w:r>
            <w:r w:rsidR="00487249" w:rsidRPr="008C5BE3">
              <w:rPr>
                <w:sz w:val="20"/>
                <w:szCs w:val="20"/>
              </w:rPr>
              <w:t>эн</w:t>
            </w:r>
            <w:r w:rsidRPr="008C5BE3">
              <w:rPr>
                <w:sz w:val="20"/>
                <w:szCs w:val="20"/>
              </w:rPr>
              <w:t xml:space="preserve">ергию,     </w:t>
            </w:r>
            <w:r w:rsidRPr="008C5BE3">
              <w:rPr>
                <w:sz w:val="20"/>
                <w:szCs w:val="20"/>
              </w:rPr>
              <w:br/>
              <w:t xml:space="preserve">вырабатываемую  </w:t>
            </w:r>
            <w:r w:rsidR="00487249" w:rsidRPr="008C5BE3">
              <w:rPr>
                <w:sz w:val="20"/>
                <w:szCs w:val="20"/>
              </w:rPr>
              <w:t>диз</w:t>
            </w:r>
            <w:r w:rsidRPr="008C5BE3">
              <w:rPr>
                <w:sz w:val="20"/>
                <w:szCs w:val="20"/>
              </w:rPr>
              <w:t xml:space="preserve">ельными    </w:t>
            </w:r>
            <w:r w:rsidRPr="008C5BE3">
              <w:rPr>
                <w:sz w:val="20"/>
                <w:szCs w:val="20"/>
              </w:rPr>
              <w:br/>
              <w:t xml:space="preserve">электростанциями, утвержденные  органом     </w:t>
            </w:r>
            <w:r w:rsidRPr="008C5BE3">
              <w:rPr>
                <w:sz w:val="20"/>
                <w:szCs w:val="20"/>
              </w:rPr>
              <w:br/>
              <w:t xml:space="preserve">регулирования для </w:t>
            </w:r>
            <w:proofErr w:type="spellStart"/>
            <w:r w:rsidRPr="008C5BE3">
              <w:rPr>
                <w:sz w:val="20"/>
                <w:szCs w:val="20"/>
              </w:rPr>
              <w:t>энергоснабжающей</w:t>
            </w:r>
            <w:proofErr w:type="spellEnd"/>
            <w:r w:rsidRPr="008C5BE3">
              <w:rPr>
                <w:sz w:val="20"/>
                <w:szCs w:val="20"/>
              </w:rPr>
              <w:t xml:space="preserve"> </w:t>
            </w:r>
            <w:r w:rsidR="00487249" w:rsidRPr="008C5BE3">
              <w:rPr>
                <w:sz w:val="20"/>
                <w:szCs w:val="20"/>
              </w:rPr>
              <w:t>организации в рам</w:t>
            </w:r>
            <w:r w:rsidRPr="008C5BE3">
              <w:rPr>
                <w:sz w:val="20"/>
                <w:szCs w:val="20"/>
              </w:rPr>
              <w:t xml:space="preserve">ках предельных уровней цен   </w:t>
            </w:r>
            <w:r w:rsidRPr="008C5BE3">
              <w:rPr>
                <w:sz w:val="20"/>
                <w:szCs w:val="20"/>
              </w:rPr>
              <w:br/>
            </w:r>
            <w:r w:rsidRPr="008C5BE3">
              <w:rPr>
                <w:sz w:val="20"/>
                <w:szCs w:val="20"/>
              </w:rPr>
              <w:lastRenderedPageBreak/>
              <w:t>(тарифов) на</w:t>
            </w:r>
            <w:r w:rsidR="002E6918">
              <w:rPr>
                <w:sz w:val="20"/>
                <w:szCs w:val="20"/>
              </w:rPr>
              <w:t xml:space="preserve"> </w:t>
            </w:r>
            <w:r w:rsidRPr="008C5BE3">
              <w:rPr>
                <w:sz w:val="20"/>
                <w:szCs w:val="20"/>
              </w:rPr>
              <w:t xml:space="preserve"> электрическую энергию,     </w:t>
            </w:r>
            <w:r w:rsidRPr="008C5BE3">
              <w:rPr>
                <w:sz w:val="20"/>
                <w:szCs w:val="20"/>
              </w:rPr>
              <w:br/>
              <w:t xml:space="preserve">установленных </w:t>
            </w:r>
            <w:r w:rsidR="00487249" w:rsidRPr="008C5BE3">
              <w:rPr>
                <w:sz w:val="20"/>
                <w:szCs w:val="20"/>
              </w:rPr>
              <w:t xml:space="preserve">федеральным    органом     </w:t>
            </w:r>
            <w:r w:rsidR="00487249" w:rsidRPr="008C5BE3">
              <w:rPr>
                <w:sz w:val="20"/>
                <w:szCs w:val="20"/>
              </w:rPr>
              <w:br/>
            </w:r>
            <w:r w:rsidRPr="008C5BE3">
              <w:rPr>
                <w:sz w:val="20"/>
                <w:szCs w:val="20"/>
              </w:rPr>
              <w:t xml:space="preserve">исполнительной </w:t>
            </w:r>
            <w:r w:rsidR="00487249" w:rsidRPr="008C5BE3">
              <w:rPr>
                <w:sz w:val="20"/>
                <w:szCs w:val="20"/>
              </w:rPr>
              <w:t>влас</w:t>
            </w:r>
            <w:r w:rsidRPr="008C5BE3">
              <w:rPr>
                <w:sz w:val="20"/>
                <w:szCs w:val="20"/>
              </w:rPr>
              <w:t xml:space="preserve">ти в области </w:t>
            </w:r>
            <w:r w:rsidRPr="008C5BE3">
              <w:rPr>
                <w:sz w:val="20"/>
                <w:szCs w:val="20"/>
              </w:rPr>
              <w:br/>
              <w:t>регулирования цен (тарифов), за  1</w:t>
            </w:r>
            <w:r w:rsidR="00487249" w:rsidRPr="008C5BE3">
              <w:rPr>
                <w:sz w:val="20"/>
                <w:szCs w:val="20"/>
              </w:rPr>
              <w:t xml:space="preserve">кВт/час с НДС </w:t>
            </w:r>
          </w:p>
        </w:tc>
        <w:tc>
          <w:tcPr>
            <w:tcW w:w="1559" w:type="dxa"/>
            <w:vMerge w:val="restart"/>
            <w:tcBorders>
              <w:top w:val="single" w:sz="4" w:space="0" w:color="auto"/>
              <w:left w:val="single" w:sz="4" w:space="0" w:color="auto"/>
              <w:bottom w:val="single" w:sz="4" w:space="0" w:color="auto"/>
              <w:right w:val="single" w:sz="4" w:space="0" w:color="auto"/>
            </w:tcBorders>
          </w:tcPr>
          <w:p w:rsidR="00C06F64" w:rsidRPr="008C5BE3" w:rsidRDefault="001418BA">
            <w:pPr>
              <w:pStyle w:val="ConsPlusCell"/>
              <w:rPr>
                <w:sz w:val="20"/>
                <w:szCs w:val="20"/>
              </w:rPr>
            </w:pPr>
            <w:r w:rsidRPr="008C5BE3">
              <w:rPr>
                <w:sz w:val="20"/>
                <w:szCs w:val="20"/>
              </w:rPr>
              <w:lastRenderedPageBreak/>
              <w:t xml:space="preserve">Нормативная   валовая выручка с учетом цен  (тарифов) для  </w:t>
            </w:r>
            <w:r w:rsidRPr="008C5BE3">
              <w:rPr>
                <w:sz w:val="20"/>
                <w:szCs w:val="20"/>
              </w:rPr>
              <w:br/>
              <w:t xml:space="preserve">населения    </w:t>
            </w:r>
            <w:r w:rsidRPr="008C5BE3">
              <w:rPr>
                <w:sz w:val="20"/>
                <w:szCs w:val="20"/>
              </w:rPr>
              <w:br/>
              <w:t>энергоснабжающей</w:t>
            </w:r>
            <w:r w:rsidRPr="008C5BE3">
              <w:rPr>
                <w:sz w:val="20"/>
                <w:szCs w:val="20"/>
              </w:rPr>
              <w:br/>
              <w:t xml:space="preserve">организации с </w:t>
            </w:r>
            <w:r w:rsidR="00487249" w:rsidRPr="008C5BE3">
              <w:rPr>
                <w:sz w:val="20"/>
                <w:szCs w:val="20"/>
              </w:rPr>
              <w:t xml:space="preserve"> НДС       </w:t>
            </w:r>
          </w:p>
        </w:tc>
        <w:tc>
          <w:tcPr>
            <w:tcW w:w="1701" w:type="dxa"/>
            <w:vMerge w:val="restart"/>
            <w:tcBorders>
              <w:top w:val="single" w:sz="4" w:space="0" w:color="auto"/>
              <w:left w:val="single" w:sz="4" w:space="0" w:color="auto"/>
              <w:bottom w:val="single" w:sz="4" w:space="0" w:color="auto"/>
              <w:right w:val="single" w:sz="4" w:space="0" w:color="auto"/>
            </w:tcBorders>
          </w:tcPr>
          <w:p w:rsidR="00C06F64" w:rsidRPr="008C5BE3" w:rsidRDefault="001418BA">
            <w:pPr>
              <w:pStyle w:val="ConsPlusCell"/>
              <w:rPr>
                <w:sz w:val="20"/>
                <w:szCs w:val="20"/>
              </w:rPr>
            </w:pPr>
            <w:r w:rsidRPr="008C5BE3">
              <w:rPr>
                <w:sz w:val="20"/>
                <w:szCs w:val="20"/>
              </w:rPr>
              <w:t xml:space="preserve">Доля     </w:t>
            </w:r>
            <w:r w:rsidR="00487249" w:rsidRPr="008C5BE3">
              <w:rPr>
                <w:sz w:val="20"/>
                <w:szCs w:val="20"/>
              </w:rPr>
              <w:t>ра</w:t>
            </w:r>
            <w:r w:rsidRPr="008C5BE3">
              <w:rPr>
                <w:sz w:val="20"/>
                <w:szCs w:val="20"/>
              </w:rPr>
              <w:t xml:space="preserve">сходов на </w:t>
            </w:r>
            <w:r w:rsidRPr="008C5BE3">
              <w:rPr>
                <w:sz w:val="20"/>
                <w:szCs w:val="20"/>
              </w:rPr>
              <w:br/>
              <w:t xml:space="preserve">сырье, основные </w:t>
            </w:r>
            <w:proofErr w:type="spellStart"/>
            <w:r w:rsidRPr="008C5BE3">
              <w:rPr>
                <w:sz w:val="20"/>
                <w:szCs w:val="20"/>
              </w:rPr>
              <w:t>ивспомогательные</w:t>
            </w:r>
            <w:proofErr w:type="spellEnd"/>
            <w:r w:rsidRPr="008C5BE3">
              <w:rPr>
                <w:sz w:val="20"/>
                <w:szCs w:val="20"/>
              </w:rPr>
              <w:t xml:space="preserve"> материалы и   топливо на    технологические цели, используемые при производстве и  поставке     </w:t>
            </w:r>
            <w:r w:rsidRPr="008C5BE3">
              <w:rPr>
                <w:sz w:val="20"/>
                <w:szCs w:val="20"/>
              </w:rPr>
              <w:br/>
              <w:t xml:space="preserve">электрической  энергии     дизельными    электростанциями, в </w:t>
            </w:r>
            <w:r w:rsidR="00487249" w:rsidRPr="008C5BE3">
              <w:rPr>
                <w:sz w:val="20"/>
                <w:szCs w:val="20"/>
              </w:rPr>
              <w:t>общей с</w:t>
            </w:r>
            <w:r w:rsidRPr="008C5BE3">
              <w:rPr>
                <w:sz w:val="20"/>
                <w:szCs w:val="20"/>
              </w:rPr>
              <w:t xml:space="preserve">умме  затрат     энергоснабжающей организации </w:t>
            </w:r>
            <w:r w:rsidRPr="008C5BE3">
              <w:rPr>
                <w:sz w:val="20"/>
                <w:szCs w:val="20"/>
              </w:rPr>
              <w:lastRenderedPageBreak/>
              <w:t xml:space="preserve">на производство и реализацию    электрической энергии,     вырабатываемой </w:t>
            </w:r>
            <w:r w:rsidR="00487249" w:rsidRPr="008C5BE3">
              <w:rPr>
                <w:sz w:val="20"/>
                <w:szCs w:val="20"/>
              </w:rPr>
              <w:t>диз</w:t>
            </w:r>
            <w:r w:rsidRPr="008C5BE3">
              <w:rPr>
                <w:sz w:val="20"/>
                <w:szCs w:val="20"/>
              </w:rPr>
              <w:t xml:space="preserve">ельными    </w:t>
            </w:r>
            <w:r w:rsidRPr="008C5BE3">
              <w:rPr>
                <w:sz w:val="20"/>
                <w:szCs w:val="20"/>
              </w:rPr>
              <w:br/>
              <w:t xml:space="preserve">электростанциями </w:t>
            </w:r>
            <w:r w:rsidR="00487249" w:rsidRPr="008C5BE3">
              <w:rPr>
                <w:sz w:val="20"/>
                <w:szCs w:val="20"/>
              </w:rPr>
              <w:t xml:space="preserve">для населения  </w:t>
            </w:r>
          </w:p>
        </w:tc>
        <w:tc>
          <w:tcPr>
            <w:tcW w:w="1276" w:type="dxa"/>
            <w:vMerge w:val="restart"/>
            <w:tcBorders>
              <w:top w:val="single" w:sz="4" w:space="0" w:color="auto"/>
              <w:left w:val="single" w:sz="4" w:space="0" w:color="auto"/>
              <w:bottom w:val="single" w:sz="4" w:space="0" w:color="auto"/>
              <w:right w:val="single" w:sz="4" w:space="0" w:color="auto"/>
            </w:tcBorders>
          </w:tcPr>
          <w:p w:rsidR="00C06F64" w:rsidRPr="008C5BE3" w:rsidRDefault="001418BA">
            <w:pPr>
              <w:pStyle w:val="ConsPlusCell"/>
              <w:rPr>
                <w:sz w:val="20"/>
                <w:szCs w:val="20"/>
              </w:rPr>
            </w:pPr>
            <w:r w:rsidRPr="008C5BE3">
              <w:rPr>
                <w:sz w:val="20"/>
                <w:szCs w:val="20"/>
              </w:rPr>
              <w:lastRenderedPageBreak/>
              <w:t xml:space="preserve">Сумма     подлежащего   возврату налога на добавленную стоимость на сырье, основные и        </w:t>
            </w:r>
            <w:r w:rsidRPr="008C5BE3">
              <w:rPr>
                <w:sz w:val="20"/>
                <w:szCs w:val="20"/>
              </w:rPr>
              <w:br/>
              <w:t xml:space="preserve">вспомогательные материалы,   </w:t>
            </w:r>
            <w:r w:rsidR="00487249" w:rsidRPr="008C5BE3">
              <w:rPr>
                <w:sz w:val="20"/>
                <w:szCs w:val="20"/>
              </w:rPr>
              <w:t>топ</w:t>
            </w:r>
            <w:r w:rsidRPr="008C5BE3">
              <w:rPr>
                <w:sz w:val="20"/>
                <w:szCs w:val="20"/>
              </w:rPr>
              <w:t xml:space="preserve">ливо на   </w:t>
            </w:r>
            <w:r w:rsidRPr="008C5BE3">
              <w:rPr>
                <w:sz w:val="20"/>
                <w:szCs w:val="20"/>
              </w:rPr>
              <w:br/>
              <w:t xml:space="preserve">технологические  цели,      </w:t>
            </w:r>
            <w:r w:rsidRPr="008C5BE3">
              <w:rPr>
                <w:sz w:val="20"/>
                <w:szCs w:val="20"/>
              </w:rPr>
              <w:br/>
              <w:t xml:space="preserve">используемые при производстве и поставке    </w:t>
            </w:r>
            <w:r w:rsidRPr="008C5BE3">
              <w:rPr>
                <w:sz w:val="20"/>
                <w:szCs w:val="20"/>
              </w:rPr>
              <w:br/>
              <w:t>электрическ</w:t>
            </w:r>
            <w:r w:rsidRPr="008C5BE3">
              <w:rPr>
                <w:sz w:val="20"/>
                <w:szCs w:val="20"/>
              </w:rPr>
              <w:lastRenderedPageBreak/>
              <w:t xml:space="preserve">ой  энергии     </w:t>
            </w:r>
            <w:r w:rsidR="00487249" w:rsidRPr="008C5BE3">
              <w:rPr>
                <w:sz w:val="20"/>
                <w:szCs w:val="20"/>
              </w:rPr>
              <w:t xml:space="preserve">дизельными   </w:t>
            </w:r>
            <w:r w:rsidR="00487249" w:rsidRPr="008C5BE3">
              <w:rPr>
                <w:sz w:val="20"/>
                <w:szCs w:val="20"/>
              </w:rPr>
              <w:br/>
              <w:t>электростанциями</w:t>
            </w:r>
          </w:p>
        </w:tc>
        <w:tc>
          <w:tcPr>
            <w:tcW w:w="992" w:type="dxa"/>
            <w:vMerge w:val="restart"/>
            <w:tcBorders>
              <w:top w:val="single" w:sz="4" w:space="0" w:color="auto"/>
              <w:left w:val="single" w:sz="4" w:space="0" w:color="auto"/>
              <w:bottom w:val="single" w:sz="4" w:space="0" w:color="auto"/>
              <w:right w:val="single" w:sz="4" w:space="0" w:color="auto"/>
            </w:tcBorders>
          </w:tcPr>
          <w:p w:rsidR="009F092C" w:rsidRPr="000E2559" w:rsidRDefault="001418BA" w:rsidP="001418BA">
            <w:pPr>
              <w:pStyle w:val="ConsPlusCell"/>
              <w:ind w:right="-75"/>
              <w:rPr>
                <w:sz w:val="20"/>
                <w:szCs w:val="20"/>
              </w:rPr>
            </w:pPr>
            <w:r w:rsidRPr="000E2559">
              <w:rPr>
                <w:sz w:val="20"/>
                <w:szCs w:val="20"/>
              </w:rPr>
              <w:lastRenderedPageBreak/>
              <w:t xml:space="preserve">Компенсация   </w:t>
            </w:r>
            <w:r w:rsidRPr="000E2559">
              <w:rPr>
                <w:sz w:val="20"/>
                <w:szCs w:val="20"/>
              </w:rPr>
              <w:br/>
              <w:t xml:space="preserve">выпадающих   </w:t>
            </w:r>
            <w:r w:rsidRPr="000E2559">
              <w:rPr>
                <w:sz w:val="20"/>
                <w:szCs w:val="20"/>
              </w:rPr>
              <w:br/>
            </w:r>
            <w:r w:rsidR="009F092C" w:rsidRPr="000E2559">
              <w:rPr>
                <w:sz w:val="20"/>
                <w:szCs w:val="20"/>
              </w:rPr>
              <w:t xml:space="preserve">доходов     </w:t>
            </w:r>
            <w:r w:rsidR="009F092C" w:rsidRPr="000E2559">
              <w:rPr>
                <w:sz w:val="20"/>
                <w:szCs w:val="20"/>
              </w:rPr>
              <w:br/>
            </w:r>
            <w:r w:rsidRPr="000E2559">
              <w:rPr>
                <w:sz w:val="20"/>
                <w:szCs w:val="20"/>
              </w:rPr>
              <w:t>энергоснабжающей</w:t>
            </w:r>
            <w:r w:rsidRPr="000E2559">
              <w:rPr>
                <w:sz w:val="20"/>
                <w:szCs w:val="20"/>
              </w:rPr>
              <w:br/>
              <w:t xml:space="preserve">организации, </w:t>
            </w:r>
            <w:r w:rsidR="009F092C" w:rsidRPr="000E2559">
              <w:rPr>
                <w:sz w:val="20"/>
                <w:szCs w:val="20"/>
              </w:rPr>
              <w:t xml:space="preserve">возникающих в  результате     поставки    </w:t>
            </w:r>
            <w:r w:rsidR="009F092C" w:rsidRPr="000E2559">
              <w:rPr>
                <w:sz w:val="20"/>
                <w:szCs w:val="20"/>
              </w:rPr>
              <w:br/>
              <w:t>насе</w:t>
            </w:r>
            <w:r w:rsidRPr="000E2559">
              <w:rPr>
                <w:sz w:val="20"/>
                <w:szCs w:val="20"/>
              </w:rPr>
              <w:t xml:space="preserve">лению по  </w:t>
            </w:r>
            <w:r w:rsidRPr="000E2559">
              <w:rPr>
                <w:sz w:val="20"/>
                <w:szCs w:val="20"/>
              </w:rPr>
              <w:br/>
              <w:t xml:space="preserve">регулируемым  </w:t>
            </w:r>
            <w:r w:rsidRPr="000E2559">
              <w:rPr>
                <w:sz w:val="20"/>
                <w:szCs w:val="20"/>
              </w:rPr>
              <w:br/>
              <w:t xml:space="preserve">ценам (тарифам) </w:t>
            </w:r>
            <w:r w:rsidRPr="000E2559">
              <w:rPr>
                <w:sz w:val="20"/>
                <w:szCs w:val="20"/>
              </w:rPr>
              <w:br/>
            </w:r>
            <w:r w:rsidRPr="000E2559">
              <w:rPr>
                <w:sz w:val="20"/>
                <w:szCs w:val="20"/>
              </w:rPr>
              <w:lastRenderedPageBreak/>
              <w:t xml:space="preserve">электрической энергии,    </w:t>
            </w:r>
            <w:r w:rsidRPr="000E2559">
              <w:rPr>
                <w:sz w:val="20"/>
                <w:szCs w:val="20"/>
              </w:rPr>
              <w:br/>
              <w:t>вырабатываемой дизельными   электрос</w:t>
            </w:r>
            <w:r w:rsidR="00B37E22" w:rsidRPr="000E2559">
              <w:rPr>
                <w:sz w:val="20"/>
                <w:szCs w:val="20"/>
              </w:rPr>
              <w:t>т</w:t>
            </w:r>
            <w:r w:rsidR="009F092C" w:rsidRPr="000E2559">
              <w:rPr>
                <w:sz w:val="20"/>
                <w:szCs w:val="20"/>
              </w:rPr>
              <w:t>анциями</w:t>
            </w:r>
          </w:p>
        </w:tc>
      </w:tr>
      <w:tr w:rsidR="009F092C" w:rsidRPr="008C5BE3" w:rsidTr="00141831">
        <w:trPr>
          <w:trHeight w:val="2080"/>
          <w:tblCellSpacing w:w="5" w:type="nil"/>
        </w:trPr>
        <w:tc>
          <w:tcPr>
            <w:tcW w:w="723"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404" w:type="dxa"/>
            <w:vMerge w:val="restart"/>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человек     </w:t>
            </w:r>
          </w:p>
        </w:tc>
        <w:tc>
          <w:tcPr>
            <w:tcW w:w="850"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всего   </w:t>
            </w:r>
          </w:p>
        </w:tc>
        <w:tc>
          <w:tcPr>
            <w:tcW w:w="581"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на 1 </w:t>
            </w:r>
            <w:r w:rsidRPr="008C5BE3">
              <w:rPr>
                <w:sz w:val="20"/>
                <w:szCs w:val="20"/>
              </w:rPr>
              <w:br/>
              <w:t>чел. в</w:t>
            </w:r>
            <w:r w:rsidRPr="008C5BE3">
              <w:rPr>
                <w:sz w:val="20"/>
                <w:szCs w:val="20"/>
              </w:rPr>
              <w:br/>
              <w:t xml:space="preserve"> мес. </w:t>
            </w:r>
          </w:p>
        </w:tc>
        <w:tc>
          <w:tcPr>
            <w:tcW w:w="978"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всего   </w:t>
            </w:r>
          </w:p>
        </w:tc>
        <w:tc>
          <w:tcPr>
            <w:tcW w:w="426"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на 1 </w:t>
            </w:r>
            <w:r w:rsidRPr="008C5BE3">
              <w:rPr>
                <w:sz w:val="20"/>
                <w:szCs w:val="20"/>
              </w:rPr>
              <w:br/>
              <w:t xml:space="preserve">чел. </w:t>
            </w:r>
            <w:r w:rsidRPr="008C5BE3">
              <w:rPr>
                <w:sz w:val="20"/>
                <w:szCs w:val="20"/>
              </w:rPr>
              <w:br/>
              <w:t xml:space="preserve">  в  </w:t>
            </w:r>
            <w:r w:rsidRPr="008C5BE3">
              <w:rPr>
                <w:sz w:val="20"/>
                <w:szCs w:val="20"/>
              </w:rPr>
              <w:br/>
              <w:t xml:space="preserve">мес. </w:t>
            </w:r>
          </w:p>
        </w:tc>
        <w:tc>
          <w:tcPr>
            <w:tcW w:w="1856"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404"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559"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559"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701"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276"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992" w:type="dxa"/>
            <w:vMerge/>
            <w:tcBorders>
              <w:left w:val="single" w:sz="4" w:space="0" w:color="auto"/>
              <w:bottom w:val="single" w:sz="4" w:space="0" w:color="auto"/>
              <w:right w:val="single" w:sz="4" w:space="0" w:color="auto"/>
            </w:tcBorders>
          </w:tcPr>
          <w:p w:rsidR="009F092C" w:rsidRPr="000E2559" w:rsidRDefault="009F092C" w:rsidP="004005FE">
            <w:pPr>
              <w:pStyle w:val="ConsPlusCell"/>
              <w:rPr>
                <w:sz w:val="20"/>
                <w:szCs w:val="20"/>
              </w:rPr>
            </w:pPr>
          </w:p>
        </w:tc>
      </w:tr>
      <w:tr w:rsidR="009F092C" w:rsidRPr="008C5BE3" w:rsidTr="00141831">
        <w:trPr>
          <w:trHeight w:val="800"/>
          <w:tblCellSpacing w:w="5" w:type="nil"/>
        </w:trPr>
        <w:tc>
          <w:tcPr>
            <w:tcW w:w="723"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404"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850"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гр. 10 в </w:t>
            </w:r>
            <w:r w:rsidRPr="008C5BE3">
              <w:rPr>
                <w:sz w:val="20"/>
                <w:szCs w:val="20"/>
              </w:rPr>
              <w:br/>
              <w:t>приложении</w:t>
            </w:r>
            <w:r w:rsidRPr="008C5BE3">
              <w:rPr>
                <w:sz w:val="20"/>
                <w:szCs w:val="20"/>
              </w:rPr>
              <w:br/>
              <w:t xml:space="preserve">  N 1 к   </w:t>
            </w:r>
            <w:r w:rsidRPr="008C5BE3">
              <w:rPr>
                <w:sz w:val="20"/>
                <w:szCs w:val="20"/>
              </w:rPr>
              <w:br/>
              <w:t xml:space="preserve">  отчету  </w:t>
            </w:r>
          </w:p>
        </w:tc>
        <w:tc>
          <w:tcPr>
            <w:tcW w:w="581"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гр. 3 </w:t>
            </w:r>
            <w:r w:rsidRPr="008C5BE3">
              <w:rPr>
                <w:sz w:val="20"/>
                <w:szCs w:val="20"/>
              </w:rPr>
              <w:br/>
              <w:t xml:space="preserve">/ гр. </w:t>
            </w:r>
            <w:r w:rsidRPr="008C5BE3">
              <w:rPr>
                <w:sz w:val="20"/>
                <w:szCs w:val="20"/>
              </w:rPr>
              <w:br/>
              <w:t xml:space="preserve">2 / </w:t>
            </w:r>
            <w:proofErr w:type="spellStart"/>
            <w:r w:rsidRPr="008C5BE3">
              <w:rPr>
                <w:sz w:val="20"/>
                <w:szCs w:val="20"/>
              </w:rPr>
              <w:t>n</w:t>
            </w:r>
            <w:proofErr w:type="spellEnd"/>
            <w:r w:rsidRPr="008C5BE3">
              <w:rPr>
                <w:sz w:val="20"/>
                <w:szCs w:val="20"/>
              </w:rPr>
              <w:t xml:space="preserve"> </w:t>
            </w:r>
          </w:p>
        </w:tc>
        <w:tc>
          <w:tcPr>
            <w:tcW w:w="978"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гр. 10 в </w:t>
            </w:r>
            <w:r w:rsidRPr="008C5BE3">
              <w:rPr>
                <w:sz w:val="20"/>
                <w:szCs w:val="20"/>
              </w:rPr>
              <w:br/>
              <w:t>приложении</w:t>
            </w:r>
            <w:r w:rsidRPr="008C5BE3">
              <w:rPr>
                <w:sz w:val="20"/>
                <w:szCs w:val="20"/>
              </w:rPr>
              <w:br/>
              <w:t xml:space="preserve">  N 2 к   </w:t>
            </w:r>
            <w:r w:rsidRPr="008C5BE3">
              <w:rPr>
                <w:sz w:val="20"/>
                <w:szCs w:val="20"/>
              </w:rPr>
              <w:br/>
              <w:t xml:space="preserve">  отчету  </w:t>
            </w:r>
          </w:p>
        </w:tc>
        <w:tc>
          <w:tcPr>
            <w:tcW w:w="426"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гр. 5</w:t>
            </w:r>
            <w:r w:rsidRPr="008C5BE3">
              <w:rPr>
                <w:sz w:val="20"/>
                <w:szCs w:val="20"/>
              </w:rPr>
              <w:br/>
              <w:t>/ гр.</w:t>
            </w:r>
            <w:r w:rsidRPr="008C5BE3">
              <w:rPr>
                <w:sz w:val="20"/>
                <w:szCs w:val="20"/>
              </w:rPr>
              <w:br/>
              <w:t xml:space="preserve">2 / </w:t>
            </w:r>
            <w:proofErr w:type="spellStart"/>
            <w:r w:rsidRPr="008C5BE3">
              <w:rPr>
                <w:sz w:val="20"/>
                <w:szCs w:val="20"/>
              </w:rPr>
              <w:t>n</w:t>
            </w:r>
            <w:proofErr w:type="spellEnd"/>
          </w:p>
        </w:tc>
        <w:tc>
          <w:tcPr>
            <w:tcW w:w="1856"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404"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гр. 5 </w:t>
            </w:r>
            <w:proofErr w:type="spellStart"/>
            <w:r w:rsidRPr="008C5BE3">
              <w:rPr>
                <w:sz w:val="20"/>
                <w:szCs w:val="20"/>
              </w:rPr>
              <w:t>x</w:t>
            </w:r>
            <w:proofErr w:type="spellEnd"/>
            <w:r w:rsidRPr="008C5BE3">
              <w:rPr>
                <w:sz w:val="20"/>
                <w:szCs w:val="20"/>
              </w:rPr>
              <w:t xml:space="preserve"> гр. 7  </w:t>
            </w:r>
          </w:p>
        </w:tc>
        <w:tc>
          <w:tcPr>
            <w:tcW w:w="1559"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559"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гр. 5 </w:t>
            </w:r>
            <w:proofErr w:type="spellStart"/>
            <w:r w:rsidRPr="008C5BE3">
              <w:rPr>
                <w:sz w:val="20"/>
                <w:szCs w:val="20"/>
              </w:rPr>
              <w:t>x</w:t>
            </w:r>
            <w:proofErr w:type="spellEnd"/>
            <w:r w:rsidRPr="008C5BE3">
              <w:rPr>
                <w:sz w:val="20"/>
                <w:szCs w:val="20"/>
              </w:rPr>
              <w:t xml:space="preserve"> гр. 9  </w:t>
            </w:r>
          </w:p>
        </w:tc>
        <w:tc>
          <w:tcPr>
            <w:tcW w:w="1701"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 xml:space="preserve">     гр. 7 в     </w:t>
            </w:r>
            <w:r w:rsidRPr="008C5BE3">
              <w:rPr>
                <w:sz w:val="20"/>
                <w:szCs w:val="20"/>
              </w:rPr>
              <w:br/>
              <w:t xml:space="preserve">приложении N 3 к </w:t>
            </w:r>
            <w:r w:rsidRPr="008C5BE3">
              <w:rPr>
                <w:sz w:val="20"/>
                <w:szCs w:val="20"/>
              </w:rPr>
              <w:br/>
              <w:t xml:space="preserve">     отчету      </w:t>
            </w:r>
          </w:p>
        </w:tc>
        <w:tc>
          <w:tcPr>
            <w:tcW w:w="1276" w:type="dxa"/>
            <w:tcBorders>
              <w:left w:val="single" w:sz="4" w:space="0" w:color="auto"/>
              <w:bottom w:val="single" w:sz="4" w:space="0" w:color="auto"/>
              <w:right w:val="single" w:sz="4" w:space="0" w:color="auto"/>
            </w:tcBorders>
          </w:tcPr>
          <w:p w:rsidR="00C06F64" w:rsidRPr="008C5BE3" w:rsidRDefault="00487249">
            <w:pPr>
              <w:pStyle w:val="ConsPlusCell"/>
              <w:rPr>
                <w:sz w:val="20"/>
                <w:szCs w:val="20"/>
              </w:rPr>
            </w:pPr>
            <w:r w:rsidRPr="008C5BE3">
              <w:rPr>
                <w:sz w:val="20"/>
                <w:szCs w:val="20"/>
              </w:rPr>
              <w:t>(гр. 8 - гр. 10)</w:t>
            </w:r>
            <w:r w:rsidRPr="008C5BE3">
              <w:rPr>
                <w:sz w:val="20"/>
                <w:szCs w:val="20"/>
              </w:rPr>
              <w:br/>
            </w:r>
            <w:proofErr w:type="spellStart"/>
            <w:r w:rsidRPr="008C5BE3">
              <w:rPr>
                <w:sz w:val="20"/>
                <w:szCs w:val="20"/>
              </w:rPr>
              <w:t>x</w:t>
            </w:r>
            <w:proofErr w:type="spellEnd"/>
            <w:r w:rsidRPr="008C5BE3">
              <w:rPr>
                <w:sz w:val="20"/>
                <w:szCs w:val="20"/>
              </w:rPr>
              <w:t xml:space="preserve"> гр. 11 </w:t>
            </w:r>
            <w:proofErr w:type="spellStart"/>
            <w:r w:rsidRPr="008C5BE3">
              <w:rPr>
                <w:sz w:val="20"/>
                <w:szCs w:val="20"/>
              </w:rPr>
              <w:t>x</w:t>
            </w:r>
            <w:proofErr w:type="spellEnd"/>
            <w:r w:rsidRPr="008C5BE3">
              <w:rPr>
                <w:sz w:val="20"/>
                <w:szCs w:val="20"/>
              </w:rPr>
              <w:t xml:space="preserve"> 0,18 </w:t>
            </w:r>
            <w:r w:rsidRPr="008C5BE3">
              <w:rPr>
                <w:sz w:val="20"/>
                <w:szCs w:val="20"/>
              </w:rPr>
              <w:br/>
              <w:t xml:space="preserve">     / 1,18     </w:t>
            </w:r>
          </w:p>
        </w:tc>
        <w:tc>
          <w:tcPr>
            <w:tcW w:w="992" w:type="dxa"/>
            <w:tcBorders>
              <w:left w:val="single" w:sz="4" w:space="0" w:color="auto"/>
              <w:bottom w:val="single" w:sz="4" w:space="0" w:color="auto"/>
              <w:right w:val="single" w:sz="4" w:space="0" w:color="auto"/>
            </w:tcBorders>
          </w:tcPr>
          <w:p w:rsidR="009F092C" w:rsidRPr="000E2559" w:rsidRDefault="009F092C" w:rsidP="004005FE">
            <w:pPr>
              <w:pStyle w:val="ConsPlusCell"/>
              <w:rPr>
                <w:sz w:val="20"/>
                <w:szCs w:val="20"/>
              </w:rPr>
            </w:pPr>
            <w:r w:rsidRPr="000E2559">
              <w:rPr>
                <w:sz w:val="20"/>
                <w:szCs w:val="20"/>
              </w:rPr>
              <w:t>гр. 8 - гр. 11 -</w:t>
            </w:r>
            <w:r w:rsidRPr="000E2559">
              <w:rPr>
                <w:sz w:val="20"/>
                <w:szCs w:val="20"/>
              </w:rPr>
              <w:br/>
              <w:t xml:space="preserve">     гр. 13     </w:t>
            </w:r>
          </w:p>
        </w:tc>
      </w:tr>
      <w:tr w:rsidR="009F092C" w:rsidRPr="004C1B51" w:rsidTr="00141831">
        <w:trPr>
          <w:trHeight w:val="320"/>
          <w:tblCellSpacing w:w="5" w:type="nil"/>
        </w:trPr>
        <w:tc>
          <w:tcPr>
            <w:tcW w:w="723"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1404" w:type="dxa"/>
            <w:vMerge/>
            <w:tcBorders>
              <w:left w:val="single" w:sz="4" w:space="0" w:color="auto"/>
              <w:bottom w:val="single" w:sz="4" w:space="0" w:color="auto"/>
              <w:right w:val="single" w:sz="4" w:space="0" w:color="auto"/>
            </w:tcBorders>
          </w:tcPr>
          <w:p w:rsidR="00C06F64" w:rsidRPr="008C5BE3" w:rsidRDefault="00C06F64">
            <w:pPr>
              <w:pStyle w:val="ConsPlusCell"/>
              <w:rPr>
                <w:sz w:val="20"/>
                <w:szCs w:val="20"/>
              </w:rPr>
            </w:pPr>
          </w:p>
        </w:tc>
        <w:tc>
          <w:tcPr>
            <w:tcW w:w="850" w:type="dxa"/>
            <w:tcBorders>
              <w:left w:val="single" w:sz="4" w:space="0" w:color="auto"/>
              <w:bottom w:val="single" w:sz="4" w:space="0" w:color="auto"/>
              <w:right w:val="single" w:sz="4" w:space="0" w:color="auto"/>
            </w:tcBorders>
          </w:tcPr>
          <w:p w:rsidR="00C06F64" w:rsidRDefault="00487249">
            <w:pPr>
              <w:pStyle w:val="ConsPlusCell"/>
            </w:pPr>
            <w:r>
              <w:t>тыс. кВт/</w:t>
            </w:r>
            <w:proofErr w:type="gramStart"/>
            <w:r>
              <w:t>ч</w:t>
            </w:r>
            <w:proofErr w:type="gramEnd"/>
          </w:p>
        </w:tc>
        <w:tc>
          <w:tcPr>
            <w:tcW w:w="581" w:type="dxa"/>
            <w:tcBorders>
              <w:left w:val="single" w:sz="4" w:space="0" w:color="auto"/>
              <w:bottom w:val="single" w:sz="4" w:space="0" w:color="auto"/>
              <w:right w:val="single" w:sz="4" w:space="0" w:color="auto"/>
            </w:tcBorders>
          </w:tcPr>
          <w:p w:rsidR="00C06F64" w:rsidRDefault="00487249">
            <w:pPr>
              <w:pStyle w:val="ConsPlusCell"/>
            </w:pPr>
            <w:r>
              <w:t>кВт/</w:t>
            </w:r>
            <w:proofErr w:type="gramStart"/>
            <w:r>
              <w:t>ч</w:t>
            </w:r>
            <w:proofErr w:type="gramEnd"/>
            <w:r>
              <w:t xml:space="preserve"> </w:t>
            </w:r>
          </w:p>
        </w:tc>
        <w:tc>
          <w:tcPr>
            <w:tcW w:w="978" w:type="dxa"/>
            <w:tcBorders>
              <w:left w:val="single" w:sz="4" w:space="0" w:color="auto"/>
              <w:bottom w:val="single" w:sz="4" w:space="0" w:color="auto"/>
              <w:right w:val="single" w:sz="4" w:space="0" w:color="auto"/>
            </w:tcBorders>
          </w:tcPr>
          <w:p w:rsidR="00C06F64" w:rsidRDefault="00487249">
            <w:pPr>
              <w:pStyle w:val="ConsPlusCell"/>
            </w:pPr>
            <w:r>
              <w:t>тыс. кВт/</w:t>
            </w:r>
            <w:proofErr w:type="gramStart"/>
            <w:r>
              <w:t>ч</w:t>
            </w:r>
            <w:proofErr w:type="gramEnd"/>
          </w:p>
        </w:tc>
        <w:tc>
          <w:tcPr>
            <w:tcW w:w="426" w:type="dxa"/>
            <w:tcBorders>
              <w:left w:val="single" w:sz="4" w:space="0" w:color="auto"/>
              <w:bottom w:val="single" w:sz="4" w:space="0" w:color="auto"/>
              <w:right w:val="single" w:sz="4" w:space="0" w:color="auto"/>
            </w:tcBorders>
          </w:tcPr>
          <w:p w:rsidR="00C06F64" w:rsidRDefault="00487249">
            <w:pPr>
              <w:pStyle w:val="ConsPlusCell"/>
            </w:pPr>
            <w:r>
              <w:t xml:space="preserve">тыс. </w:t>
            </w:r>
            <w:r>
              <w:br/>
              <w:t>кВт/</w:t>
            </w:r>
            <w:proofErr w:type="gramStart"/>
            <w:r>
              <w:t>ч</w:t>
            </w:r>
            <w:proofErr w:type="gramEnd"/>
          </w:p>
        </w:tc>
        <w:tc>
          <w:tcPr>
            <w:tcW w:w="1856" w:type="dxa"/>
            <w:tcBorders>
              <w:left w:val="single" w:sz="4" w:space="0" w:color="auto"/>
              <w:bottom w:val="single" w:sz="4" w:space="0" w:color="auto"/>
              <w:right w:val="single" w:sz="4" w:space="0" w:color="auto"/>
            </w:tcBorders>
          </w:tcPr>
          <w:p w:rsidR="00C06F64" w:rsidRDefault="00487249">
            <w:pPr>
              <w:pStyle w:val="ConsPlusCell"/>
            </w:pPr>
            <w:r>
              <w:t xml:space="preserve">      руб.      </w:t>
            </w:r>
          </w:p>
        </w:tc>
        <w:tc>
          <w:tcPr>
            <w:tcW w:w="1404" w:type="dxa"/>
            <w:tcBorders>
              <w:left w:val="single" w:sz="4" w:space="0" w:color="auto"/>
              <w:bottom w:val="single" w:sz="4" w:space="0" w:color="auto"/>
              <w:right w:val="single" w:sz="4" w:space="0" w:color="auto"/>
            </w:tcBorders>
          </w:tcPr>
          <w:p w:rsidR="00C06F64" w:rsidRDefault="00487249">
            <w:pPr>
              <w:pStyle w:val="ConsPlusCell"/>
            </w:pPr>
            <w:r>
              <w:t xml:space="preserve">   тыс. руб.    </w:t>
            </w:r>
          </w:p>
        </w:tc>
        <w:tc>
          <w:tcPr>
            <w:tcW w:w="1559" w:type="dxa"/>
            <w:tcBorders>
              <w:left w:val="single" w:sz="4" w:space="0" w:color="auto"/>
              <w:bottom w:val="single" w:sz="4" w:space="0" w:color="auto"/>
              <w:right w:val="single" w:sz="4" w:space="0" w:color="auto"/>
            </w:tcBorders>
          </w:tcPr>
          <w:p w:rsidR="00C06F64" w:rsidRDefault="00487249">
            <w:pPr>
              <w:pStyle w:val="ConsPlusCell"/>
            </w:pPr>
            <w:r>
              <w:t xml:space="preserve">      руб.       </w:t>
            </w:r>
          </w:p>
        </w:tc>
        <w:tc>
          <w:tcPr>
            <w:tcW w:w="1559" w:type="dxa"/>
            <w:tcBorders>
              <w:left w:val="single" w:sz="4" w:space="0" w:color="auto"/>
              <w:bottom w:val="single" w:sz="4" w:space="0" w:color="auto"/>
              <w:right w:val="single" w:sz="4" w:space="0" w:color="auto"/>
            </w:tcBorders>
          </w:tcPr>
          <w:p w:rsidR="00C06F64" w:rsidRDefault="00487249">
            <w:pPr>
              <w:pStyle w:val="ConsPlusCell"/>
            </w:pPr>
            <w:r>
              <w:t xml:space="preserve">   тыс. руб.    </w:t>
            </w:r>
          </w:p>
        </w:tc>
        <w:tc>
          <w:tcPr>
            <w:tcW w:w="1701" w:type="dxa"/>
            <w:tcBorders>
              <w:left w:val="single" w:sz="4" w:space="0" w:color="auto"/>
              <w:bottom w:val="single" w:sz="4" w:space="0" w:color="auto"/>
              <w:right w:val="single" w:sz="4" w:space="0" w:color="auto"/>
            </w:tcBorders>
          </w:tcPr>
          <w:p w:rsidR="00C06F64" w:rsidRDefault="00C06F64">
            <w:pPr>
              <w:pStyle w:val="ConsPlusCell"/>
            </w:pPr>
          </w:p>
        </w:tc>
        <w:tc>
          <w:tcPr>
            <w:tcW w:w="1276" w:type="dxa"/>
            <w:tcBorders>
              <w:left w:val="single" w:sz="4" w:space="0" w:color="auto"/>
              <w:bottom w:val="single" w:sz="4" w:space="0" w:color="auto"/>
              <w:right w:val="single" w:sz="4" w:space="0" w:color="auto"/>
            </w:tcBorders>
          </w:tcPr>
          <w:p w:rsidR="00C06F64" w:rsidRDefault="00487249">
            <w:pPr>
              <w:pStyle w:val="ConsPlusCell"/>
            </w:pPr>
            <w:r>
              <w:t xml:space="preserve">   тыс. руб.    </w:t>
            </w:r>
          </w:p>
        </w:tc>
        <w:tc>
          <w:tcPr>
            <w:tcW w:w="992" w:type="dxa"/>
            <w:tcBorders>
              <w:left w:val="single" w:sz="4" w:space="0" w:color="auto"/>
              <w:bottom w:val="single" w:sz="4" w:space="0" w:color="auto"/>
              <w:right w:val="single" w:sz="4" w:space="0" w:color="auto"/>
            </w:tcBorders>
          </w:tcPr>
          <w:p w:rsidR="009F092C" w:rsidRPr="004C1B51" w:rsidRDefault="009F092C" w:rsidP="004005FE">
            <w:pPr>
              <w:pStyle w:val="ConsPlusCell"/>
            </w:pPr>
            <w:r w:rsidRPr="004C1B51">
              <w:t xml:space="preserve">   тыс. руб.    </w:t>
            </w:r>
          </w:p>
        </w:tc>
      </w:tr>
      <w:tr w:rsidR="009F092C" w:rsidRPr="004C1B51" w:rsidTr="00141831">
        <w:trPr>
          <w:tblCellSpacing w:w="5" w:type="nil"/>
        </w:trPr>
        <w:tc>
          <w:tcPr>
            <w:tcW w:w="723" w:type="dxa"/>
            <w:tcBorders>
              <w:left w:val="single" w:sz="4" w:space="0" w:color="auto"/>
              <w:bottom w:val="single" w:sz="4" w:space="0" w:color="auto"/>
              <w:right w:val="single" w:sz="4" w:space="0" w:color="auto"/>
            </w:tcBorders>
          </w:tcPr>
          <w:p w:rsidR="009F092C" w:rsidRPr="008C5BE3" w:rsidRDefault="009F092C" w:rsidP="005B5D1C">
            <w:pPr>
              <w:pStyle w:val="ConsPlusCell"/>
              <w:rPr>
                <w:sz w:val="20"/>
                <w:szCs w:val="20"/>
              </w:rPr>
            </w:pPr>
            <w:r w:rsidRPr="008C5BE3">
              <w:rPr>
                <w:sz w:val="20"/>
                <w:szCs w:val="20"/>
              </w:rPr>
              <w:t xml:space="preserve">    1    </w:t>
            </w:r>
          </w:p>
        </w:tc>
        <w:tc>
          <w:tcPr>
            <w:tcW w:w="1404" w:type="dxa"/>
            <w:tcBorders>
              <w:left w:val="single" w:sz="4" w:space="0" w:color="auto"/>
              <w:bottom w:val="single" w:sz="4" w:space="0" w:color="auto"/>
              <w:right w:val="single" w:sz="4" w:space="0" w:color="auto"/>
            </w:tcBorders>
          </w:tcPr>
          <w:p w:rsidR="009F092C" w:rsidRPr="008C5BE3" w:rsidRDefault="009F092C" w:rsidP="005B5D1C">
            <w:pPr>
              <w:pStyle w:val="ConsPlusCell"/>
              <w:rPr>
                <w:sz w:val="20"/>
                <w:szCs w:val="20"/>
              </w:rPr>
            </w:pPr>
            <w:r w:rsidRPr="008C5BE3">
              <w:rPr>
                <w:sz w:val="20"/>
                <w:szCs w:val="20"/>
              </w:rPr>
              <w:t xml:space="preserve">       2        </w:t>
            </w:r>
          </w:p>
        </w:tc>
        <w:tc>
          <w:tcPr>
            <w:tcW w:w="850" w:type="dxa"/>
            <w:tcBorders>
              <w:left w:val="single" w:sz="4" w:space="0" w:color="auto"/>
              <w:bottom w:val="single" w:sz="4" w:space="0" w:color="auto"/>
              <w:right w:val="single" w:sz="4" w:space="0" w:color="auto"/>
            </w:tcBorders>
          </w:tcPr>
          <w:p w:rsidR="009F092C" w:rsidRPr="005B5D1C" w:rsidRDefault="009F092C" w:rsidP="005B5D1C">
            <w:pPr>
              <w:pStyle w:val="ConsPlusCell"/>
            </w:pPr>
            <w:r w:rsidRPr="005B5D1C">
              <w:t xml:space="preserve">    3     </w:t>
            </w:r>
          </w:p>
        </w:tc>
        <w:tc>
          <w:tcPr>
            <w:tcW w:w="581" w:type="dxa"/>
            <w:tcBorders>
              <w:left w:val="single" w:sz="4" w:space="0" w:color="auto"/>
              <w:bottom w:val="single" w:sz="4" w:space="0" w:color="auto"/>
              <w:right w:val="single" w:sz="4" w:space="0" w:color="auto"/>
            </w:tcBorders>
          </w:tcPr>
          <w:p w:rsidR="00C06F64" w:rsidRDefault="00487249">
            <w:pPr>
              <w:pStyle w:val="ConsPlusCell"/>
            </w:pPr>
            <w:r>
              <w:t xml:space="preserve">  4   </w:t>
            </w:r>
          </w:p>
        </w:tc>
        <w:tc>
          <w:tcPr>
            <w:tcW w:w="978" w:type="dxa"/>
            <w:tcBorders>
              <w:left w:val="single" w:sz="4" w:space="0" w:color="auto"/>
              <w:bottom w:val="single" w:sz="4" w:space="0" w:color="auto"/>
              <w:right w:val="single" w:sz="4" w:space="0" w:color="auto"/>
            </w:tcBorders>
          </w:tcPr>
          <w:p w:rsidR="00C06F64" w:rsidRDefault="00487249">
            <w:pPr>
              <w:pStyle w:val="ConsPlusCell"/>
            </w:pPr>
            <w:r>
              <w:t xml:space="preserve">    5     </w:t>
            </w:r>
          </w:p>
        </w:tc>
        <w:tc>
          <w:tcPr>
            <w:tcW w:w="426" w:type="dxa"/>
            <w:tcBorders>
              <w:left w:val="single" w:sz="4" w:space="0" w:color="auto"/>
              <w:bottom w:val="single" w:sz="4" w:space="0" w:color="auto"/>
              <w:right w:val="single" w:sz="4" w:space="0" w:color="auto"/>
            </w:tcBorders>
          </w:tcPr>
          <w:p w:rsidR="00C06F64" w:rsidRDefault="00487249">
            <w:pPr>
              <w:pStyle w:val="ConsPlusCell"/>
            </w:pPr>
            <w:r>
              <w:t xml:space="preserve">  6  </w:t>
            </w:r>
          </w:p>
        </w:tc>
        <w:tc>
          <w:tcPr>
            <w:tcW w:w="1856" w:type="dxa"/>
            <w:tcBorders>
              <w:left w:val="single" w:sz="4" w:space="0" w:color="auto"/>
              <w:bottom w:val="single" w:sz="4" w:space="0" w:color="auto"/>
              <w:right w:val="single" w:sz="4" w:space="0" w:color="auto"/>
            </w:tcBorders>
          </w:tcPr>
          <w:p w:rsidR="00C06F64" w:rsidRDefault="00487249">
            <w:pPr>
              <w:pStyle w:val="ConsPlusCell"/>
            </w:pPr>
            <w:r>
              <w:t xml:space="preserve">       7        </w:t>
            </w:r>
          </w:p>
        </w:tc>
        <w:tc>
          <w:tcPr>
            <w:tcW w:w="1404" w:type="dxa"/>
            <w:tcBorders>
              <w:left w:val="single" w:sz="4" w:space="0" w:color="auto"/>
              <w:bottom w:val="single" w:sz="4" w:space="0" w:color="auto"/>
              <w:right w:val="single" w:sz="4" w:space="0" w:color="auto"/>
            </w:tcBorders>
          </w:tcPr>
          <w:p w:rsidR="00C06F64" w:rsidRDefault="00487249">
            <w:pPr>
              <w:pStyle w:val="ConsPlusCell"/>
            </w:pPr>
            <w:r>
              <w:t xml:space="preserve">       8        </w:t>
            </w:r>
          </w:p>
        </w:tc>
        <w:tc>
          <w:tcPr>
            <w:tcW w:w="1559" w:type="dxa"/>
            <w:tcBorders>
              <w:left w:val="single" w:sz="4" w:space="0" w:color="auto"/>
              <w:bottom w:val="single" w:sz="4" w:space="0" w:color="auto"/>
              <w:right w:val="single" w:sz="4" w:space="0" w:color="auto"/>
            </w:tcBorders>
          </w:tcPr>
          <w:p w:rsidR="00C06F64" w:rsidRDefault="00487249">
            <w:pPr>
              <w:pStyle w:val="ConsPlusCell"/>
            </w:pPr>
            <w:r>
              <w:t xml:space="preserve">        9        </w:t>
            </w:r>
          </w:p>
        </w:tc>
        <w:tc>
          <w:tcPr>
            <w:tcW w:w="1559" w:type="dxa"/>
            <w:tcBorders>
              <w:left w:val="single" w:sz="4" w:space="0" w:color="auto"/>
              <w:bottom w:val="single" w:sz="4" w:space="0" w:color="auto"/>
              <w:right w:val="single" w:sz="4" w:space="0" w:color="auto"/>
            </w:tcBorders>
          </w:tcPr>
          <w:p w:rsidR="00C06F64" w:rsidRDefault="00487249">
            <w:pPr>
              <w:pStyle w:val="ConsPlusCell"/>
            </w:pPr>
            <w:r>
              <w:t xml:space="preserve">       10       </w:t>
            </w:r>
          </w:p>
        </w:tc>
        <w:tc>
          <w:tcPr>
            <w:tcW w:w="1701" w:type="dxa"/>
            <w:tcBorders>
              <w:left w:val="single" w:sz="4" w:space="0" w:color="auto"/>
              <w:bottom w:val="single" w:sz="4" w:space="0" w:color="auto"/>
              <w:right w:val="single" w:sz="4" w:space="0" w:color="auto"/>
            </w:tcBorders>
          </w:tcPr>
          <w:p w:rsidR="00C06F64" w:rsidRDefault="00487249">
            <w:pPr>
              <w:pStyle w:val="ConsPlusCell"/>
            </w:pPr>
            <w:r>
              <w:t xml:space="preserve">       11        </w:t>
            </w:r>
          </w:p>
        </w:tc>
        <w:tc>
          <w:tcPr>
            <w:tcW w:w="1276" w:type="dxa"/>
            <w:tcBorders>
              <w:left w:val="single" w:sz="4" w:space="0" w:color="auto"/>
              <w:bottom w:val="single" w:sz="4" w:space="0" w:color="auto"/>
              <w:right w:val="single" w:sz="4" w:space="0" w:color="auto"/>
            </w:tcBorders>
          </w:tcPr>
          <w:p w:rsidR="00C06F64" w:rsidRDefault="00487249">
            <w:pPr>
              <w:pStyle w:val="ConsPlusCell"/>
            </w:pPr>
            <w:r>
              <w:t xml:space="preserve">       12       </w:t>
            </w:r>
          </w:p>
        </w:tc>
        <w:tc>
          <w:tcPr>
            <w:tcW w:w="992" w:type="dxa"/>
            <w:tcBorders>
              <w:left w:val="single" w:sz="4" w:space="0" w:color="auto"/>
              <w:bottom w:val="single" w:sz="4" w:space="0" w:color="auto"/>
              <w:right w:val="single" w:sz="4" w:space="0" w:color="auto"/>
            </w:tcBorders>
          </w:tcPr>
          <w:p w:rsidR="009F092C" w:rsidRPr="004C1B51" w:rsidRDefault="009F092C" w:rsidP="004005FE">
            <w:pPr>
              <w:pStyle w:val="ConsPlusCell"/>
            </w:pPr>
            <w:r w:rsidRPr="004C1B51">
              <w:t xml:space="preserve">       13       </w:t>
            </w:r>
          </w:p>
        </w:tc>
      </w:tr>
      <w:tr w:rsidR="009F092C" w:rsidRPr="004C1B51" w:rsidTr="00141831">
        <w:trPr>
          <w:trHeight w:val="320"/>
          <w:tblCellSpacing w:w="5" w:type="nil"/>
        </w:trPr>
        <w:tc>
          <w:tcPr>
            <w:tcW w:w="723" w:type="dxa"/>
            <w:tcBorders>
              <w:left w:val="single" w:sz="4" w:space="0" w:color="auto"/>
              <w:bottom w:val="single" w:sz="4" w:space="0" w:color="auto"/>
              <w:right w:val="single" w:sz="4" w:space="0" w:color="auto"/>
            </w:tcBorders>
          </w:tcPr>
          <w:p w:rsidR="009F092C" w:rsidRPr="008C5BE3" w:rsidRDefault="009F092C" w:rsidP="005B5D1C">
            <w:pPr>
              <w:pStyle w:val="ConsPlusCell"/>
              <w:rPr>
                <w:sz w:val="20"/>
                <w:szCs w:val="20"/>
              </w:rPr>
            </w:pPr>
            <w:r w:rsidRPr="008C5BE3">
              <w:rPr>
                <w:sz w:val="20"/>
                <w:szCs w:val="20"/>
              </w:rPr>
              <w:t xml:space="preserve">I        </w:t>
            </w:r>
            <w:r w:rsidRPr="008C5BE3">
              <w:rPr>
                <w:sz w:val="20"/>
                <w:szCs w:val="20"/>
              </w:rPr>
              <w:br/>
              <w:t>полугодие</w:t>
            </w:r>
          </w:p>
        </w:tc>
        <w:tc>
          <w:tcPr>
            <w:tcW w:w="1404" w:type="dxa"/>
            <w:tcBorders>
              <w:left w:val="single" w:sz="4" w:space="0" w:color="auto"/>
              <w:bottom w:val="single" w:sz="4" w:space="0" w:color="auto"/>
              <w:right w:val="single" w:sz="4" w:space="0" w:color="auto"/>
            </w:tcBorders>
          </w:tcPr>
          <w:p w:rsidR="009F092C" w:rsidRPr="008C5BE3" w:rsidRDefault="009F092C" w:rsidP="005B5D1C">
            <w:pPr>
              <w:pStyle w:val="ConsPlusCell"/>
              <w:rPr>
                <w:sz w:val="20"/>
                <w:szCs w:val="20"/>
              </w:rPr>
            </w:pPr>
          </w:p>
        </w:tc>
        <w:tc>
          <w:tcPr>
            <w:tcW w:w="850" w:type="dxa"/>
            <w:tcBorders>
              <w:left w:val="single" w:sz="4" w:space="0" w:color="auto"/>
              <w:bottom w:val="single" w:sz="4" w:space="0" w:color="auto"/>
              <w:right w:val="single" w:sz="4" w:space="0" w:color="auto"/>
            </w:tcBorders>
          </w:tcPr>
          <w:p w:rsidR="009F092C" w:rsidRPr="005B5D1C" w:rsidRDefault="009F092C" w:rsidP="005B5D1C">
            <w:pPr>
              <w:pStyle w:val="ConsPlusCell"/>
            </w:pPr>
          </w:p>
        </w:tc>
        <w:tc>
          <w:tcPr>
            <w:tcW w:w="581" w:type="dxa"/>
            <w:tcBorders>
              <w:left w:val="single" w:sz="4" w:space="0" w:color="auto"/>
              <w:bottom w:val="single" w:sz="4" w:space="0" w:color="auto"/>
              <w:right w:val="single" w:sz="4" w:space="0" w:color="auto"/>
            </w:tcBorders>
          </w:tcPr>
          <w:p w:rsidR="00C06F64" w:rsidRDefault="00C06F64">
            <w:pPr>
              <w:pStyle w:val="ConsPlusCell"/>
            </w:pPr>
          </w:p>
        </w:tc>
        <w:tc>
          <w:tcPr>
            <w:tcW w:w="978" w:type="dxa"/>
            <w:tcBorders>
              <w:left w:val="single" w:sz="4" w:space="0" w:color="auto"/>
              <w:bottom w:val="single" w:sz="4" w:space="0" w:color="auto"/>
              <w:right w:val="single" w:sz="4" w:space="0" w:color="auto"/>
            </w:tcBorders>
          </w:tcPr>
          <w:p w:rsidR="00C06F64" w:rsidRDefault="00C06F64">
            <w:pPr>
              <w:pStyle w:val="ConsPlusCell"/>
            </w:pPr>
          </w:p>
        </w:tc>
        <w:tc>
          <w:tcPr>
            <w:tcW w:w="426" w:type="dxa"/>
            <w:tcBorders>
              <w:left w:val="single" w:sz="4" w:space="0" w:color="auto"/>
              <w:bottom w:val="single" w:sz="4" w:space="0" w:color="auto"/>
              <w:right w:val="single" w:sz="4" w:space="0" w:color="auto"/>
            </w:tcBorders>
          </w:tcPr>
          <w:p w:rsidR="00C06F64" w:rsidRDefault="00C06F64">
            <w:pPr>
              <w:pStyle w:val="ConsPlusCell"/>
            </w:pPr>
          </w:p>
        </w:tc>
        <w:tc>
          <w:tcPr>
            <w:tcW w:w="1856" w:type="dxa"/>
            <w:tcBorders>
              <w:left w:val="single" w:sz="4" w:space="0" w:color="auto"/>
              <w:bottom w:val="single" w:sz="4" w:space="0" w:color="auto"/>
              <w:right w:val="single" w:sz="4" w:space="0" w:color="auto"/>
            </w:tcBorders>
          </w:tcPr>
          <w:p w:rsidR="00C06F64" w:rsidRDefault="00C06F64">
            <w:pPr>
              <w:pStyle w:val="ConsPlusCell"/>
            </w:pPr>
          </w:p>
        </w:tc>
        <w:tc>
          <w:tcPr>
            <w:tcW w:w="1404" w:type="dxa"/>
            <w:tcBorders>
              <w:left w:val="single" w:sz="4" w:space="0" w:color="auto"/>
              <w:bottom w:val="single" w:sz="4" w:space="0" w:color="auto"/>
              <w:right w:val="single" w:sz="4" w:space="0" w:color="auto"/>
            </w:tcBorders>
          </w:tcPr>
          <w:p w:rsidR="00C06F64" w:rsidRDefault="00C06F64">
            <w:pPr>
              <w:pStyle w:val="ConsPlusCell"/>
            </w:pPr>
          </w:p>
        </w:tc>
        <w:tc>
          <w:tcPr>
            <w:tcW w:w="1559" w:type="dxa"/>
            <w:tcBorders>
              <w:left w:val="single" w:sz="4" w:space="0" w:color="auto"/>
              <w:bottom w:val="single" w:sz="4" w:space="0" w:color="auto"/>
              <w:right w:val="single" w:sz="4" w:space="0" w:color="auto"/>
            </w:tcBorders>
          </w:tcPr>
          <w:p w:rsidR="00C06F64" w:rsidRDefault="00C06F64">
            <w:pPr>
              <w:pStyle w:val="ConsPlusCell"/>
            </w:pPr>
          </w:p>
        </w:tc>
        <w:tc>
          <w:tcPr>
            <w:tcW w:w="1559" w:type="dxa"/>
            <w:tcBorders>
              <w:left w:val="single" w:sz="4" w:space="0" w:color="auto"/>
              <w:bottom w:val="single" w:sz="4" w:space="0" w:color="auto"/>
              <w:right w:val="single" w:sz="4" w:space="0" w:color="auto"/>
            </w:tcBorders>
          </w:tcPr>
          <w:p w:rsidR="00C06F64" w:rsidRDefault="00C06F64">
            <w:pPr>
              <w:pStyle w:val="ConsPlusCell"/>
            </w:pPr>
          </w:p>
        </w:tc>
        <w:tc>
          <w:tcPr>
            <w:tcW w:w="1701" w:type="dxa"/>
            <w:tcBorders>
              <w:left w:val="single" w:sz="4" w:space="0" w:color="auto"/>
              <w:bottom w:val="single" w:sz="4" w:space="0" w:color="auto"/>
              <w:right w:val="single" w:sz="4" w:space="0" w:color="auto"/>
            </w:tcBorders>
          </w:tcPr>
          <w:p w:rsidR="00C06F64" w:rsidRDefault="00C06F64">
            <w:pPr>
              <w:pStyle w:val="ConsPlusCell"/>
            </w:pPr>
          </w:p>
        </w:tc>
        <w:tc>
          <w:tcPr>
            <w:tcW w:w="1276" w:type="dxa"/>
            <w:tcBorders>
              <w:left w:val="single" w:sz="4" w:space="0" w:color="auto"/>
              <w:bottom w:val="single" w:sz="4" w:space="0" w:color="auto"/>
              <w:right w:val="single" w:sz="4" w:space="0" w:color="auto"/>
            </w:tcBorders>
          </w:tcPr>
          <w:p w:rsidR="00C06F64" w:rsidRDefault="00C06F64">
            <w:pPr>
              <w:pStyle w:val="ConsPlusCell"/>
            </w:pPr>
          </w:p>
        </w:tc>
        <w:tc>
          <w:tcPr>
            <w:tcW w:w="992" w:type="dxa"/>
            <w:tcBorders>
              <w:left w:val="single" w:sz="4" w:space="0" w:color="auto"/>
              <w:bottom w:val="single" w:sz="4" w:space="0" w:color="auto"/>
              <w:right w:val="single" w:sz="4" w:space="0" w:color="auto"/>
            </w:tcBorders>
          </w:tcPr>
          <w:p w:rsidR="009F092C" w:rsidRPr="004C1B51" w:rsidRDefault="009F092C" w:rsidP="004005FE">
            <w:pPr>
              <w:pStyle w:val="ConsPlusCell"/>
            </w:pPr>
          </w:p>
        </w:tc>
      </w:tr>
      <w:tr w:rsidR="009F092C" w:rsidRPr="004C1B51" w:rsidTr="00141831">
        <w:trPr>
          <w:trHeight w:val="320"/>
          <w:tblCellSpacing w:w="5" w:type="nil"/>
        </w:trPr>
        <w:tc>
          <w:tcPr>
            <w:tcW w:w="723" w:type="dxa"/>
            <w:tcBorders>
              <w:left w:val="single" w:sz="4" w:space="0" w:color="auto"/>
              <w:bottom w:val="single" w:sz="4" w:space="0" w:color="auto"/>
              <w:right w:val="single" w:sz="4" w:space="0" w:color="auto"/>
            </w:tcBorders>
          </w:tcPr>
          <w:p w:rsidR="009F092C" w:rsidRPr="008C5BE3" w:rsidRDefault="009F092C" w:rsidP="005B5D1C">
            <w:pPr>
              <w:pStyle w:val="ConsPlusCell"/>
              <w:rPr>
                <w:sz w:val="20"/>
                <w:szCs w:val="20"/>
              </w:rPr>
            </w:pPr>
            <w:r w:rsidRPr="008C5BE3">
              <w:rPr>
                <w:sz w:val="20"/>
                <w:szCs w:val="20"/>
              </w:rPr>
              <w:t xml:space="preserve">II       </w:t>
            </w:r>
            <w:r w:rsidRPr="008C5BE3">
              <w:rPr>
                <w:sz w:val="20"/>
                <w:szCs w:val="20"/>
              </w:rPr>
              <w:br/>
              <w:t>полугодие</w:t>
            </w:r>
          </w:p>
        </w:tc>
        <w:tc>
          <w:tcPr>
            <w:tcW w:w="1404" w:type="dxa"/>
            <w:tcBorders>
              <w:left w:val="single" w:sz="4" w:space="0" w:color="auto"/>
              <w:bottom w:val="single" w:sz="4" w:space="0" w:color="auto"/>
              <w:right w:val="single" w:sz="4" w:space="0" w:color="auto"/>
            </w:tcBorders>
          </w:tcPr>
          <w:p w:rsidR="009F092C" w:rsidRPr="008C5BE3" w:rsidRDefault="009F092C" w:rsidP="005B5D1C">
            <w:pPr>
              <w:pStyle w:val="ConsPlusCell"/>
              <w:rPr>
                <w:sz w:val="20"/>
                <w:szCs w:val="20"/>
              </w:rPr>
            </w:pPr>
          </w:p>
        </w:tc>
        <w:tc>
          <w:tcPr>
            <w:tcW w:w="850" w:type="dxa"/>
            <w:tcBorders>
              <w:left w:val="single" w:sz="4" w:space="0" w:color="auto"/>
              <w:bottom w:val="single" w:sz="4" w:space="0" w:color="auto"/>
              <w:right w:val="single" w:sz="4" w:space="0" w:color="auto"/>
            </w:tcBorders>
          </w:tcPr>
          <w:p w:rsidR="009F092C" w:rsidRPr="005B5D1C" w:rsidRDefault="009F092C" w:rsidP="005B5D1C">
            <w:pPr>
              <w:pStyle w:val="ConsPlusCell"/>
            </w:pPr>
          </w:p>
        </w:tc>
        <w:tc>
          <w:tcPr>
            <w:tcW w:w="581" w:type="dxa"/>
            <w:tcBorders>
              <w:left w:val="single" w:sz="4" w:space="0" w:color="auto"/>
              <w:bottom w:val="single" w:sz="4" w:space="0" w:color="auto"/>
              <w:right w:val="single" w:sz="4" w:space="0" w:color="auto"/>
            </w:tcBorders>
          </w:tcPr>
          <w:p w:rsidR="00C06F64" w:rsidRDefault="00C06F64">
            <w:pPr>
              <w:pStyle w:val="ConsPlusCell"/>
            </w:pPr>
          </w:p>
        </w:tc>
        <w:tc>
          <w:tcPr>
            <w:tcW w:w="978" w:type="dxa"/>
            <w:tcBorders>
              <w:left w:val="single" w:sz="4" w:space="0" w:color="auto"/>
              <w:bottom w:val="single" w:sz="4" w:space="0" w:color="auto"/>
              <w:right w:val="single" w:sz="4" w:space="0" w:color="auto"/>
            </w:tcBorders>
          </w:tcPr>
          <w:p w:rsidR="00C06F64" w:rsidRDefault="00C06F64">
            <w:pPr>
              <w:pStyle w:val="ConsPlusCell"/>
            </w:pPr>
          </w:p>
        </w:tc>
        <w:tc>
          <w:tcPr>
            <w:tcW w:w="426" w:type="dxa"/>
            <w:tcBorders>
              <w:left w:val="single" w:sz="4" w:space="0" w:color="auto"/>
              <w:bottom w:val="single" w:sz="4" w:space="0" w:color="auto"/>
              <w:right w:val="single" w:sz="4" w:space="0" w:color="auto"/>
            </w:tcBorders>
          </w:tcPr>
          <w:p w:rsidR="00C06F64" w:rsidRDefault="00C06F64">
            <w:pPr>
              <w:pStyle w:val="ConsPlusCell"/>
            </w:pPr>
          </w:p>
        </w:tc>
        <w:tc>
          <w:tcPr>
            <w:tcW w:w="1856" w:type="dxa"/>
            <w:tcBorders>
              <w:left w:val="single" w:sz="4" w:space="0" w:color="auto"/>
              <w:bottom w:val="single" w:sz="4" w:space="0" w:color="auto"/>
              <w:right w:val="single" w:sz="4" w:space="0" w:color="auto"/>
            </w:tcBorders>
          </w:tcPr>
          <w:p w:rsidR="00C06F64" w:rsidRDefault="00C06F64">
            <w:pPr>
              <w:pStyle w:val="ConsPlusCell"/>
            </w:pPr>
          </w:p>
        </w:tc>
        <w:tc>
          <w:tcPr>
            <w:tcW w:w="1404" w:type="dxa"/>
            <w:tcBorders>
              <w:left w:val="single" w:sz="4" w:space="0" w:color="auto"/>
              <w:bottom w:val="single" w:sz="4" w:space="0" w:color="auto"/>
              <w:right w:val="single" w:sz="4" w:space="0" w:color="auto"/>
            </w:tcBorders>
          </w:tcPr>
          <w:p w:rsidR="00C06F64" w:rsidRDefault="00C06F64">
            <w:pPr>
              <w:pStyle w:val="ConsPlusCell"/>
            </w:pPr>
          </w:p>
        </w:tc>
        <w:tc>
          <w:tcPr>
            <w:tcW w:w="1559" w:type="dxa"/>
            <w:tcBorders>
              <w:left w:val="single" w:sz="4" w:space="0" w:color="auto"/>
              <w:bottom w:val="single" w:sz="4" w:space="0" w:color="auto"/>
              <w:right w:val="single" w:sz="4" w:space="0" w:color="auto"/>
            </w:tcBorders>
          </w:tcPr>
          <w:p w:rsidR="00C06F64" w:rsidRDefault="00C06F64">
            <w:pPr>
              <w:pStyle w:val="ConsPlusCell"/>
            </w:pPr>
          </w:p>
        </w:tc>
        <w:tc>
          <w:tcPr>
            <w:tcW w:w="1559" w:type="dxa"/>
            <w:tcBorders>
              <w:left w:val="single" w:sz="4" w:space="0" w:color="auto"/>
              <w:bottom w:val="single" w:sz="4" w:space="0" w:color="auto"/>
              <w:right w:val="single" w:sz="4" w:space="0" w:color="auto"/>
            </w:tcBorders>
          </w:tcPr>
          <w:p w:rsidR="00C06F64" w:rsidRDefault="00C06F64">
            <w:pPr>
              <w:pStyle w:val="ConsPlusCell"/>
            </w:pPr>
          </w:p>
        </w:tc>
        <w:tc>
          <w:tcPr>
            <w:tcW w:w="1701" w:type="dxa"/>
            <w:tcBorders>
              <w:left w:val="single" w:sz="4" w:space="0" w:color="auto"/>
              <w:bottom w:val="single" w:sz="4" w:space="0" w:color="auto"/>
              <w:right w:val="single" w:sz="4" w:space="0" w:color="auto"/>
            </w:tcBorders>
          </w:tcPr>
          <w:p w:rsidR="00C06F64" w:rsidRDefault="00C06F64">
            <w:pPr>
              <w:pStyle w:val="ConsPlusCell"/>
            </w:pPr>
          </w:p>
        </w:tc>
        <w:tc>
          <w:tcPr>
            <w:tcW w:w="1276" w:type="dxa"/>
            <w:tcBorders>
              <w:left w:val="single" w:sz="4" w:space="0" w:color="auto"/>
              <w:bottom w:val="single" w:sz="4" w:space="0" w:color="auto"/>
              <w:right w:val="single" w:sz="4" w:space="0" w:color="auto"/>
            </w:tcBorders>
          </w:tcPr>
          <w:p w:rsidR="00C06F64" w:rsidRDefault="00C06F64">
            <w:pPr>
              <w:pStyle w:val="ConsPlusCell"/>
            </w:pPr>
          </w:p>
        </w:tc>
        <w:tc>
          <w:tcPr>
            <w:tcW w:w="992" w:type="dxa"/>
            <w:tcBorders>
              <w:left w:val="single" w:sz="4" w:space="0" w:color="auto"/>
              <w:bottom w:val="single" w:sz="4" w:space="0" w:color="auto"/>
              <w:right w:val="single" w:sz="4" w:space="0" w:color="auto"/>
            </w:tcBorders>
          </w:tcPr>
          <w:p w:rsidR="009F092C" w:rsidRPr="004C1B51" w:rsidRDefault="009F092C" w:rsidP="004005FE">
            <w:pPr>
              <w:pStyle w:val="ConsPlusCell"/>
            </w:pPr>
          </w:p>
        </w:tc>
      </w:tr>
      <w:tr w:rsidR="009F092C" w:rsidRPr="004C1B51" w:rsidTr="00141831">
        <w:trPr>
          <w:trHeight w:val="320"/>
          <w:tblCellSpacing w:w="5" w:type="nil"/>
        </w:trPr>
        <w:tc>
          <w:tcPr>
            <w:tcW w:w="723" w:type="dxa"/>
            <w:tcBorders>
              <w:left w:val="single" w:sz="4" w:space="0" w:color="auto"/>
              <w:bottom w:val="single" w:sz="4" w:space="0" w:color="auto"/>
              <w:right w:val="single" w:sz="4" w:space="0" w:color="auto"/>
            </w:tcBorders>
          </w:tcPr>
          <w:p w:rsidR="009F092C" w:rsidRPr="008C5BE3" w:rsidRDefault="009F092C" w:rsidP="005B5D1C">
            <w:pPr>
              <w:pStyle w:val="ConsPlusCell"/>
              <w:rPr>
                <w:sz w:val="20"/>
                <w:szCs w:val="20"/>
              </w:rPr>
            </w:pPr>
            <w:r w:rsidRPr="008C5BE3">
              <w:rPr>
                <w:sz w:val="20"/>
                <w:szCs w:val="20"/>
              </w:rPr>
              <w:t xml:space="preserve">В целом  </w:t>
            </w:r>
            <w:r w:rsidRPr="008C5BE3">
              <w:rPr>
                <w:sz w:val="20"/>
                <w:szCs w:val="20"/>
              </w:rPr>
              <w:br/>
            </w:r>
            <w:r w:rsidRPr="008C5BE3">
              <w:rPr>
                <w:sz w:val="20"/>
                <w:szCs w:val="20"/>
              </w:rPr>
              <w:lastRenderedPageBreak/>
              <w:t xml:space="preserve">по году  </w:t>
            </w:r>
          </w:p>
        </w:tc>
        <w:tc>
          <w:tcPr>
            <w:tcW w:w="1404" w:type="dxa"/>
            <w:tcBorders>
              <w:left w:val="single" w:sz="4" w:space="0" w:color="auto"/>
              <w:bottom w:val="single" w:sz="4" w:space="0" w:color="auto"/>
              <w:right w:val="single" w:sz="4" w:space="0" w:color="auto"/>
            </w:tcBorders>
          </w:tcPr>
          <w:p w:rsidR="009F092C" w:rsidRPr="008C5BE3" w:rsidRDefault="009F092C" w:rsidP="005B5D1C">
            <w:pPr>
              <w:pStyle w:val="ConsPlusCell"/>
              <w:rPr>
                <w:sz w:val="20"/>
                <w:szCs w:val="20"/>
              </w:rPr>
            </w:pPr>
          </w:p>
        </w:tc>
        <w:tc>
          <w:tcPr>
            <w:tcW w:w="850" w:type="dxa"/>
            <w:tcBorders>
              <w:left w:val="single" w:sz="4" w:space="0" w:color="auto"/>
              <w:bottom w:val="single" w:sz="4" w:space="0" w:color="auto"/>
              <w:right w:val="single" w:sz="4" w:space="0" w:color="auto"/>
            </w:tcBorders>
          </w:tcPr>
          <w:p w:rsidR="009F092C" w:rsidRPr="005B5D1C" w:rsidRDefault="009F092C" w:rsidP="005B5D1C">
            <w:pPr>
              <w:pStyle w:val="ConsPlusCell"/>
            </w:pPr>
          </w:p>
        </w:tc>
        <w:tc>
          <w:tcPr>
            <w:tcW w:w="581" w:type="dxa"/>
            <w:tcBorders>
              <w:left w:val="single" w:sz="4" w:space="0" w:color="auto"/>
              <w:bottom w:val="single" w:sz="4" w:space="0" w:color="auto"/>
              <w:right w:val="single" w:sz="4" w:space="0" w:color="auto"/>
            </w:tcBorders>
          </w:tcPr>
          <w:p w:rsidR="00C06F64" w:rsidRDefault="00C06F64">
            <w:pPr>
              <w:pStyle w:val="ConsPlusCell"/>
            </w:pPr>
          </w:p>
        </w:tc>
        <w:tc>
          <w:tcPr>
            <w:tcW w:w="978" w:type="dxa"/>
            <w:tcBorders>
              <w:left w:val="single" w:sz="4" w:space="0" w:color="auto"/>
              <w:bottom w:val="single" w:sz="4" w:space="0" w:color="auto"/>
              <w:right w:val="single" w:sz="4" w:space="0" w:color="auto"/>
            </w:tcBorders>
          </w:tcPr>
          <w:p w:rsidR="00C06F64" w:rsidRDefault="00C06F64">
            <w:pPr>
              <w:pStyle w:val="ConsPlusCell"/>
            </w:pPr>
          </w:p>
        </w:tc>
        <w:tc>
          <w:tcPr>
            <w:tcW w:w="426" w:type="dxa"/>
            <w:tcBorders>
              <w:left w:val="single" w:sz="4" w:space="0" w:color="auto"/>
              <w:bottom w:val="single" w:sz="4" w:space="0" w:color="auto"/>
              <w:right w:val="single" w:sz="4" w:space="0" w:color="auto"/>
            </w:tcBorders>
          </w:tcPr>
          <w:p w:rsidR="00C06F64" w:rsidRDefault="00C06F64">
            <w:pPr>
              <w:pStyle w:val="ConsPlusCell"/>
            </w:pPr>
          </w:p>
        </w:tc>
        <w:tc>
          <w:tcPr>
            <w:tcW w:w="1856" w:type="dxa"/>
            <w:tcBorders>
              <w:left w:val="single" w:sz="4" w:space="0" w:color="auto"/>
              <w:bottom w:val="single" w:sz="4" w:space="0" w:color="auto"/>
              <w:right w:val="single" w:sz="4" w:space="0" w:color="auto"/>
            </w:tcBorders>
          </w:tcPr>
          <w:p w:rsidR="00C06F64" w:rsidRDefault="00C06F64">
            <w:pPr>
              <w:pStyle w:val="ConsPlusCell"/>
            </w:pPr>
          </w:p>
        </w:tc>
        <w:tc>
          <w:tcPr>
            <w:tcW w:w="1404" w:type="dxa"/>
            <w:tcBorders>
              <w:left w:val="single" w:sz="4" w:space="0" w:color="auto"/>
              <w:bottom w:val="single" w:sz="4" w:space="0" w:color="auto"/>
              <w:right w:val="single" w:sz="4" w:space="0" w:color="auto"/>
            </w:tcBorders>
          </w:tcPr>
          <w:p w:rsidR="00C06F64" w:rsidRDefault="00C06F64">
            <w:pPr>
              <w:pStyle w:val="ConsPlusCell"/>
            </w:pPr>
          </w:p>
        </w:tc>
        <w:tc>
          <w:tcPr>
            <w:tcW w:w="1559" w:type="dxa"/>
            <w:tcBorders>
              <w:left w:val="single" w:sz="4" w:space="0" w:color="auto"/>
              <w:bottom w:val="single" w:sz="4" w:space="0" w:color="auto"/>
              <w:right w:val="single" w:sz="4" w:space="0" w:color="auto"/>
            </w:tcBorders>
          </w:tcPr>
          <w:p w:rsidR="00C06F64" w:rsidRDefault="00C06F64">
            <w:pPr>
              <w:pStyle w:val="ConsPlusCell"/>
            </w:pPr>
          </w:p>
        </w:tc>
        <w:tc>
          <w:tcPr>
            <w:tcW w:w="1559" w:type="dxa"/>
            <w:tcBorders>
              <w:left w:val="single" w:sz="4" w:space="0" w:color="auto"/>
              <w:bottom w:val="single" w:sz="4" w:space="0" w:color="auto"/>
              <w:right w:val="single" w:sz="4" w:space="0" w:color="auto"/>
            </w:tcBorders>
          </w:tcPr>
          <w:p w:rsidR="00C06F64" w:rsidRDefault="00C06F64">
            <w:pPr>
              <w:pStyle w:val="ConsPlusCell"/>
            </w:pPr>
          </w:p>
        </w:tc>
        <w:tc>
          <w:tcPr>
            <w:tcW w:w="1701" w:type="dxa"/>
            <w:tcBorders>
              <w:left w:val="single" w:sz="4" w:space="0" w:color="auto"/>
              <w:bottom w:val="single" w:sz="4" w:space="0" w:color="auto"/>
              <w:right w:val="single" w:sz="4" w:space="0" w:color="auto"/>
            </w:tcBorders>
          </w:tcPr>
          <w:p w:rsidR="00C06F64" w:rsidRDefault="00C06F64">
            <w:pPr>
              <w:pStyle w:val="ConsPlusCell"/>
            </w:pPr>
          </w:p>
        </w:tc>
        <w:tc>
          <w:tcPr>
            <w:tcW w:w="1276" w:type="dxa"/>
            <w:tcBorders>
              <w:left w:val="single" w:sz="4" w:space="0" w:color="auto"/>
              <w:bottom w:val="single" w:sz="4" w:space="0" w:color="auto"/>
              <w:right w:val="single" w:sz="4" w:space="0" w:color="auto"/>
            </w:tcBorders>
          </w:tcPr>
          <w:p w:rsidR="00C06F64" w:rsidRDefault="00C06F64">
            <w:pPr>
              <w:pStyle w:val="ConsPlusCell"/>
            </w:pPr>
          </w:p>
        </w:tc>
        <w:tc>
          <w:tcPr>
            <w:tcW w:w="992" w:type="dxa"/>
            <w:tcBorders>
              <w:left w:val="single" w:sz="4" w:space="0" w:color="auto"/>
              <w:bottom w:val="single" w:sz="4" w:space="0" w:color="auto"/>
              <w:right w:val="single" w:sz="4" w:space="0" w:color="auto"/>
            </w:tcBorders>
          </w:tcPr>
          <w:p w:rsidR="009F092C" w:rsidRPr="004C1B51" w:rsidRDefault="009F092C" w:rsidP="004005FE">
            <w:pPr>
              <w:pStyle w:val="ConsPlusCell"/>
            </w:pPr>
          </w:p>
        </w:tc>
      </w:tr>
    </w:tbl>
    <w:p w:rsidR="009F092C" w:rsidRPr="004C1B51" w:rsidRDefault="009F092C" w:rsidP="009F092C">
      <w:pPr>
        <w:autoSpaceDE w:val="0"/>
        <w:autoSpaceDN w:val="0"/>
        <w:adjustRightInd w:val="0"/>
        <w:ind w:firstLine="540"/>
        <w:jc w:val="both"/>
        <w:rPr>
          <w:rFonts w:ascii="Times New Roman" w:hAnsi="Times New Roman" w:cs="Times New Roman"/>
        </w:rPr>
      </w:pP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 xml:space="preserve">    --------------------------------</w:t>
      </w: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Примечание.</w:t>
      </w:r>
    </w:p>
    <w:p w:rsidR="009F092C" w:rsidRPr="004C1B51" w:rsidRDefault="009F092C" w:rsidP="009F092C">
      <w:pPr>
        <w:pStyle w:val="ConsPlusNonformat"/>
        <w:rPr>
          <w:rFonts w:ascii="Times New Roman" w:hAnsi="Times New Roman" w:cs="Times New Roman"/>
          <w:sz w:val="24"/>
          <w:szCs w:val="24"/>
        </w:rPr>
      </w:pPr>
      <w:proofErr w:type="spellStart"/>
      <w:r w:rsidRPr="004C1B51">
        <w:rPr>
          <w:rFonts w:ascii="Times New Roman" w:hAnsi="Times New Roman" w:cs="Times New Roman"/>
          <w:sz w:val="24"/>
          <w:szCs w:val="24"/>
        </w:rPr>
        <w:t>n</w:t>
      </w:r>
      <w:proofErr w:type="spellEnd"/>
      <w:r w:rsidRPr="004C1B51">
        <w:rPr>
          <w:rFonts w:ascii="Times New Roman" w:hAnsi="Times New Roman" w:cs="Times New Roman"/>
          <w:sz w:val="24"/>
          <w:szCs w:val="24"/>
        </w:rPr>
        <w:t xml:space="preserve"> - количество   месяцев,   в  которых   энергоснабжающая   организация</w:t>
      </w: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осуществляла   поставку  населению  электрической  энергии,  вырабатываемой</w:t>
      </w: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дизельными электростанциями.</w:t>
      </w: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Руководитель организации          _______________ _________________________</w:t>
      </w: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(индивидуальный предприниматель)    (подпись)              (ФИО)</w:t>
      </w:r>
    </w:p>
    <w:p w:rsidR="009F092C" w:rsidRPr="004C1B51" w:rsidRDefault="009F092C" w:rsidP="009F092C">
      <w:pPr>
        <w:pStyle w:val="ConsPlusNonformat"/>
        <w:rPr>
          <w:rFonts w:ascii="Times New Roman" w:hAnsi="Times New Roman" w:cs="Times New Roman"/>
          <w:sz w:val="24"/>
          <w:szCs w:val="24"/>
        </w:rPr>
      </w:pP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Исполнитель                       ______________ __________________________</w:t>
      </w: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 xml:space="preserve">                                    (подпись)              (ФИО)</w:t>
      </w:r>
    </w:p>
    <w:p w:rsidR="009F092C" w:rsidRPr="004C1B51" w:rsidRDefault="009F092C" w:rsidP="009F092C">
      <w:pPr>
        <w:pStyle w:val="ConsPlusNonformat"/>
        <w:rPr>
          <w:rFonts w:ascii="Times New Roman" w:hAnsi="Times New Roman" w:cs="Times New Roman"/>
          <w:sz w:val="24"/>
          <w:szCs w:val="24"/>
        </w:rPr>
      </w:pPr>
    </w:p>
    <w:p w:rsidR="009F092C" w:rsidRPr="004C1B51" w:rsidRDefault="009F092C" w:rsidP="009F092C">
      <w:pPr>
        <w:pStyle w:val="ConsPlusNonformat"/>
        <w:rPr>
          <w:rFonts w:ascii="Times New Roman" w:hAnsi="Times New Roman" w:cs="Times New Roman"/>
          <w:sz w:val="24"/>
          <w:szCs w:val="24"/>
        </w:rPr>
      </w:pPr>
      <w:r w:rsidRPr="004C1B51">
        <w:rPr>
          <w:rFonts w:ascii="Times New Roman" w:hAnsi="Times New Roman" w:cs="Times New Roman"/>
          <w:sz w:val="24"/>
          <w:szCs w:val="24"/>
        </w:rPr>
        <w:t>Тел. _________________________</w:t>
      </w:r>
    </w:p>
    <w:p w:rsidR="00670E3A" w:rsidRDefault="00670E3A" w:rsidP="00BB461D">
      <w:pPr>
        <w:tabs>
          <w:tab w:val="left" w:pos="6600"/>
        </w:tabs>
      </w:pPr>
    </w:p>
    <w:p w:rsidR="00670E3A" w:rsidRDefault="00670E3A" w:rsidP="00BB461D">
      <w:pPr>
        <w:tabs>
          <w:tab w:val="left" w:pos="6600"/>
        </w:tabs>
      </w:pPr>
    </w:p>
    <w:p w:rsidR="00362683" w:rsidRDefault="00362683" w:rsidP="00BB461D">
      <w:pPr>
        <w:tabs>
          <w:tab w:val="left" w:pos="6600"/>
        </w:tabs>
      </w:pPr>
    </w:p>
    <w:p w:rsidR="00362683" w:rsidRDefault="00362683" w:rsidP="00BB461D">
      <w:pPr>
        <w:tabs>
          <w:tab w:val="left" w:pos="6600"/>
        </w:tabs>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C905A7" w:rsidRDefault="00C905A7" w:rsidP="006E28BC">
      <w:pPr>
        <w:pStyle w:val="ConsPlusNormal"/>
        <w:jc w:val="right"/>
        <w:outlineLvl w:val="2"/>
        <w:rPr>
          <w:rFonts w:ascii="Times New Roman" w:hAnsi="Times New Roman" w:cs="Times New Roman"/>
          <w:sz w:val="24"/>
          <w:szCs w:val="24"/>
        </w:rPr>
      </w:pPr>
      <w:commentRangeStart w:id="15"/>
      <w:r w:rsidRPr="004C1B51">
        <w:rPr>
          <w:rFonts w:ascii="Times New Roman" w:hAnsi="Times New Roman" w:cs="Times New Roman"/>
          <w:sz w:val="24"/>
          <w:szCs w:val="24"/>
        </w:rPr>
        <w:lastRenderedPageBreak/>
        <w:t xml:space="preserve">Приложение </w:t>
      </w:r>
      <w:commentRangeEnd w:id="15"/>
      <w:r w:rsidR="005B5D1C">
        <w:rPr>
          <w:rStyle w:val="a4"/>
          <w:rFonts w:asciiTheme="minorHAnsi" w:eastAsiaTheme="minorHAnsi" w:hAnsiTheme="minorHAnsi" w:cstheme="minorBidi"/>
          <w:lang w:eastAsia="en-US"/>
        </w:rPr>
        <w:commentReference w:id="15"/>
      </w:r>
      <w:r w:rsidR="00362683">
        <w:rPr>
          <w:rFonts w:ascii="Times New Roman" w:hAnsi="Times New Roman" w:cs="Times New Roman"/>
          <w:sz w:val="24"/>
          <w:szCs w:val="24"/>
        </w:rPr>
        <w:t>№ 5</w:t>
      </w:r>
    </w:p>
    <w:p w:rsidR="00362683" w:rsidRPr="004C1B51" w:rsidRDefault="00362683" w:rsidP="0065317D">
      <w:pPr>
        <w:pStyle w:val="ConsPlusNormal"/>
        <w:ind w:left="6663"/>
        <w:jc w:val="right"/>
        <w:outlineLvl w:val="2"/>
        <w:rPr>
          <w:rFonts w:ascii="Times New Roman" w:hAnsi="Times New Roman" w:cs="Times New Roman"/>
          <w:sz w:val="24"/>
          <w:szCs w:val="24"/>
        </w:rPr>
      </w:pPr>
      <w:r>
        <w:rPr>
          <w:rFonts w:ascii="Times New Roman" w:hAnsi="Times New Roman" w:cs="Times New Roman"/>
          <w:sz w:val="24"/>
          <w:szCs w:val="24"/>
        </w:rPr>
        <w:t xml:space="preserve">к Порядку предоставления и </w:t>
      </w:r>
      <w:r w:rsidR="002E3C1B" w:rsidRPr="00574C0C">
        <w:rPr>
          <w:rFonts w:ascii="Times New Roman" w:hAnsi="Times New Roman" w:cs="Times New Roman"/>
          <w:sz w:val="24"/>
          <w:szCs w:val="24"/>
        </w:rPr>
        <w:t xml:space="preserve">возврата субсидии юридическим лицам (за исключением государственных и муниципальных учреждений) и индивидуальным предпринимателям на компенсацию выпадающих доходов </w:t>
      </w:r>
      <w:proofErr w:type="spellStart"/>
      <w:r w:rsidR="002E3C1B" w:rsidRPr="00574C0C">
        <w:rPr>
          <w:rFonts w:ascii="Times New Roman" w:hAnsi="Times New Roman" w:cs="Times New Roman"/>
          <w:sz w:val="24"/>
          <w:szCs w:val="24"/>
        </w:rPr>
        <w:t>энергоснабжающих</w:t>
      </w:r>
      <w:proofErr w:type="spellEnd"/>
      <w:r w:rsidR="002E3C1B" w:rsidRPr="00574C0C">
        <w:rPr>
          <w:rFonts w:ascii="Times New Roman" w:hAnsi="Times New Roman" w:cs="Times New Roman"/>
          <w:sz w:val="24"/>
          <w:szCs w:val="24"/>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p w:rsidR="00C905A7" w:rsidRPr="004C1B51" w:rsidRDefault="00C905A7" w:rsidP="00C905A7">
      <w:pPr>
        <w:pStyle w:val="ConsPlusNormal"/>
        <w:jc w:val="both"/>
        <w:rPr>
          <w:rFonts w:ascii="Times New Roman" w:hAnsi="Times New Roman" w:cs="Times New Roman"/>
          <w:sz w:val="24"/>
          <w:szCs w:val="24"/>
        </w:rPr>
      </w:pPr>
    </w:p>
    <w:p w:rsidR="00C905A7" w:rsidRPr="0065317D" w:rsidRDefault="000B606D" w:rsidP="00C905A7">
      <w:pPr>
        <w:pStyle w:val="ConsPlusNonformat"/>
        <w:jc w:val="center"/>
        <w:rPr>
          <w:rFonts w:ascii="Times New Roman" w:hAnsi="Times New Roman" w:cs="Times New Roman"/>
          <w:sz w:val="24"/>
          <w:szCs w:val="24"/>
        </w:rPr>
      </w:pPr>
      <w:r w:rsidRPr="0065317D">
        <w:rPr>
          <w:rFonts w:ascii="Times New Roman" w:hAnsi="Times New Roman" w:cs="Times New Roman"/>
          <w:sz w:val="24"/>
          <w:szCs w:val="24"/>
        </w:rPr>
        <w:t>Данные об объемах реализации (поставки)</w:t>
      </w:r>
    </w:p>
    <w:p w:rsidR="00C905A7" w:rsidRPr="0065317D" w:rsidRDefault="000B606D" w:rsidP="00C905A7">
      <w:pPr>
        <w:pStyle w:val="ConsPlusNonformat"/>
        <w:jc w:val="center"/>
        <w:rPr>
          <w:rFonts w:ascii="Times New Roman" w:hAnsi="Times New Roman" w:cs="Times New Roman"/>
          <w:sz w:val="24"/>
          <w:szCs w:val="24"/>
        </w:rPr>
      </w:pPr>
      <w:r w:rsidRPr="0065317D">
        <w:rPr>
          <w:rFonts w:ascii="Times New Roman" w:hAnsi="Times New Roman" w:cs="Times New Roman"/>
          <w:sz w:val="24"/>
          <w:szCs w:val="24"/>
        </w:rPr>
        <w:t>электрической энергии, вырабатываемой</w:t>
      </w:r>
    </w:p>
    <w:p w:rsidR="00C905A7" w:rsidRPr="0065317D" w:rsidRDefault="000B606D" w:rsidP="00C905A7">
      <w:pPr>
        <w:pStyle w:val="ConsPlusNonformat"/>
        <w:jc w:val="center"/>
        <w:rPr>
          <w:rFonts w:ascii="Times New Roman" w:hAnsi="Times New Roman" w:cs="Times New Roman"/>
          <w:sz w:val="24"/>
          <w:szCs w:val="24"/>
        </w:rPr>
      </w:pPr>
      <w:r w:rsidRPr="0065317D">
        <w:rPr>
          <w:rFonts w:ascii="Times New Roman" w:hAnsi="Times New Roman" w:cs="Times New Roman"/>
          <w:sz w:val="24"/>
          <w:szCs w:val="24"/>
        </w:rPr>
        <w:t xml:space="preserve">дизельными электростанциями (ДЭС), </w:t>
      </w:r>
      <w:proofErr w:type="gramStart"/>
      <w:r w:rsidRPr="0065317D">
        <w:rPr>
          <w:rFonts w:ascii="Times New Roman" w:hAnsi="Times New Roman" w:cs="Times New Roman"/>
          <w:sz w:val="24"/>
          <w:szCs w:val="24"/>
        </w:rPr>
        <w:t>учтенных</w:t>
      </w:r>
      <w:proofErr w:type="gramEnd"/>
    </w:p>
    <w:p w:rsidR="00C905A7" w:rsidRPr="0065317D" w:rsidRDefault="000B606D" w:rsidP="00C905A7">
      <w:pPr>
        <w:pStyle w:val="ConsPlusNonformat"/>
        <w:jc w:val="center"/>
        <w:rPr>
          <w:rFonts w:ascii="Times New Roman" w:hAnsi="Times New Roman" w:cs="Times New Roman"/>
          <w:sz w:val="24"/>
          <w:szCs w:val="24"/>
        </w:rPr>
      </w:pPr>
      <w:r w:rsidRPr="0065317D">
        <w:rPr>
          <w:rFonts w:ascii="Times New Roman" w:hAnsi="Times New Roman" w:cs="Times New Roman"/>
          <w:sz w:val="24"/>
          <w:szCs w:val="24"/>
        </w:rPr>
        <w:t>органом регулирования при утверждении цен</w:t>
      </w:r>
    </w:p>
    <w:p w:rsidR="00C905A7" w:rsidRPr="005B5D1C" w:rsidRDefault="000B606D" w:rsidP="00C905A7">
      <w:pPr>
        <w:pStyle w:val="ConsPlusNonformat"/>
        <w:jc w:val="center"/>
        <w:rPr>
          <w:rFonts w:ascii="Times New Roman" w:hAnsi="Times New Roman" w:cs="Times New Roman"/>
          <w:sz w:val="28"/>
          <w:szCs w:val="28"/>
        </w:rPr>
      </w:pPr>
      <w:r w:rsidRPr="0065317D">
        <w:rPr>
          <w:rFonts w:ascii="Times New Roman" w:hAnsi="Times New Roman" w:cs="Times New Roman"/>
          <w:sz w:val="24"/>
          <w:szCs w:val="24"/>
        </w:rPr>
        <w:t>(тарифов) на электрическую энергию</w:t>
      </w:r>
    </w:p>
    <w:p w:rsidR="00C905A7" w:rsidRPr="005B5D1C" w:rsidRDefault="000B606D" w:rsidP="00C905A7">
      <w:pPr>
        <w:pStyle w:val="ConsPlusNonformat"/>
        <w:jc w:val="center"/>
        <w:rPr>
          <w:rFonts w:ascii="Times New Roman" w:hAnsi="Times New Roman" w:cs="Times New Roman"/>
          <w:sz w:val="28"/>
          <w:szCs w:val="28"/>
        </w:rPr>
      </w:pPr>
      <w:r w:rsidRPr="000B606D">
        <w:rPr>
          <w:rFonts w:ascii="Times New Roman" w:hAnsi="Times New Roman" w:cs="Times New Roman"/>
          <w:sz w:val="28"/>
          <w:szCs w:val="28"/>
        </w:rPr>
        <w:t>______________________________________________________</w:t>
      </w:r>
    </w:p>
    <w:p w:rsidR="00C905A7" w:rsidRPr="004C1B51" w:rsidRDefault="00C905A7" w:rsidP="00C905A7">
      <w:pPr>
        <w:pStyle w:val="ConsPlusNonformat"/>
        <w:jc w:val="center"/>
        <w:rPr>
          <w:rFonts w:ascii="Times New Roman" w:hAnsi="Times New Roman" w:cs="Times New Roman"/>
          <w:sz w:val="24"/>
          <w:szCs w:val="24"/>
        </w:rPr>
      </w:pPr>
      <w:r w:rsidRPr="004C1B51">
        <w:rPr>
          <w:rFonts w:ascii="Times New Roman" w:hAnsi="Times New Roman" w:cs="Times New Roman"/>
          <w:sz w:val="24"/>
          <w:szCs w:val="24"/>
        </w:rPr>
        <w:t xml:space="preserve">(наименование </w:t>
      </w:r>
      <w:proofErr w:type="spellStart"/>
      <w:r w:rsidRPr="004C1B51">
        <w:rPr>
          <w:rFonts w:ascii="Times New Roman" w:hAnsi="Times New Roman" w:cs="Times New Roman"/>
          <w:sz w:val="24"/>
          <w:szCs w:val="24"/>
        </w:rPr>
        <w:t>энергоснабжающей</w:t>
      </w:r>
      <w:proofErr w:type="spellEnd"/>
      <w:r w:rsidRPr="004C1B51">
        <w:rPr>
          <w:rFonts w:ascii="Times New Roman" w:hAnsi="Times New Roman" w:cs="Times New Roman"/>
          <w:sz w:val="24"/>
          <w:szCs w:val="24"/>
        </w:rPr>
        <w:t xml:space="preserve"> организации /ФИО индивидуального предпринимателя)</w:t>
      </w:r>
    </w:p>
    <w:p w:rsidR="00C905A7" w:rsidRPr="005B5D1C" w:rsidRDefault="000B606D" w:rsidP="00C905A7">
      <w:pPr>
        <w:pStyle w:val="ConsPlusNonformat"/>
        <w:jc w:val="center"/>
        <w:rPr>
          <w:rFonts w:ascii="Times New Roman" w:hAnsi="Times New Roman" w:cs="Times New Roman"/>
          <w:sz w:val="28"/>
          <w:szCs w:val="28"/>
        </w:rPr>
      </w:pPr>
      <w:r w:rsidRPr="000B606D">
        <w:rPr>
          <w:rFonts w:ascii="Times New Roman" w:hAnsi="Times New Roman" w:cs="Times New Roman"/>
          <w:sz w:val="28"/>
          <w:szCs w:val="28"/>
        </w:rPr>
        <w:t>за _____________ год</w:t>
      </w:r>
    </w:p>
    <w:p w:rsidR="00C905A7" w:rsidRPr="004C1B51" w:rsidRDefault="00C905A7" w:rsidP="00C905A7">
      <w:pPr>
        <w:pStyle w:val="ConsPlusNormal"/>
        <w:jc w:val="right"/>
        <w:rPr>
          <w:rFonts w:ascii="Times New Roman" w:hAnsi="Times New Roman" w:cs="Times New Roman"/>
          <w:sz w:val="24"/>
          <w:szCs w:val="24"/>
        </w:rPr>
      </w:pPr>
      <w:r w:rsidRPr="004C1B51">
        <w:rPr>
          <w:rFonts w:ascii="Times New Roman" w:hAnsi="Times New Roman" w:cs="Times New Roman"/>
          <w:sz w:val="24"/>
          <w:szCs w:val="24"/>
        </w:rPr>
        <w:t>тыс. кВт/</w:t>
      </w:r>
      <w:proofErr w:type="gramStart"/>
      <w:r w:rsidRPr="004C1B51">
        <w:rPr>
          <w:rFonts w:ascii="Times New Roman" w:hAnsi="Times New Roman" w:cs="Times New Roman"/>
          <w:sz w:val="24"/>
          <w:szCs w:val="24"/>
        </w:rPr>
        <w:t>ч</w:t>
      </w:r>
      <w:proofErr w:type="gramEnd"/>
    </w:p>
    <w:tbl>
      <w:tblPr>
        <w:tblW w:w="15310"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76"/>
        <w:gridCol w:w="851"/>
        <w:gridCol w:w="1275"/>
        <w:gridCol w:w="1276"/>
        <w:gridCol w:w="992"/>
        <w:gridCol w:w="993"/>
        <w:gridCol w:w="1417"/>
        <w:gridCol w:w="1276"/>
        <w:gridCol w:w="1276"/>
        <w:gridCol w:w="708"/>
        <w:gridCol w:w="1134"/>
        <w:gridCol w:w="1418"/>
        <w:gridCol w:w="1418"/>
      </w:tblGrid>
      <w:tr w:rsidR="00C905A7" w:rsidRPr="004C1B51" w:rsidTr="009278CF">
        <w:tc>
          <w:tcPr>
            <w:tcW w:w="1276"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Период</w:t>
            </w:r>
          </w:p>
        </w:tc>
        <w:tc>
          <w:tcPr>
            <w:tcW w:w="851"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Выработано электрической энергии</w:t>
            </w:r>
          </w:p>
        </w:tc>
        <w:tc>
          <w:tcPr>
            <w:tcW w:w="1275"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Расход электрической энергии на собственные нужды ДЭС</w:t>
            </w:r>
          </w:p>
        </w:tc>
        <w:tc>
          <w:tcPr>
            <w:tcW w:w="1276"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Расход электрической энергии на собственные нужды ДЭС, %</w:t>
            </w:r>
          </w:p>
        </w:tc>
        <w:tc>
          <w:tcPr>
            <w:tcW w:w="992"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Получено электрической энергии со стороны</w:t>
            </w:r>
          </w:p>
        </w:tc>
        <w:tc>
          <w:tcPr>
            <w:tcW w:w="993"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Отпущено электрической энергии в сеть</w:t>
            </w:r>
          </w:p>
        </w:tc>
        <w:tc>
          <w:tcPr>
            <w:tcW w:w="1417"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Потери электрической энергии в сетях и трансформаторах</w:t>
            </w:r>
          </w:p>
        </w:tc>
        <w:tc>
          <w:tcPr>
            <w:tcW w:w="1276"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Потери электрической энергии в сетях и трансформаторах, %</w:t>
            </w:r>
          </w:p>
        </w:tc>
        <w:tc>
          <w:tcPr>
            <w:tcW w:w="1276" w:type="dxa"/>
            <w:vMerge w:val="restart"/>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Отпущено электрической энергии всем потребителям - всего</w:t>
            </w:r>
          </w:p>
        </w:tc>
        <w:tc>
          <w:tcPr>
            <w:tcW w:w="4678" w:type="dxa"/>
            <w:gridSpan w:val="4"/>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В том числе</w:t>
            </w:r>
          </w:p>
        </w:tc>
      </w:tr>
      <w:tr w:rsidR="00C905A7" w:rsidRPr="004C1B51" w:rsidTr="009278CF">
        <w:tc>
          <w:tcPr>
            <w:tcW w:w="1276" w:type="dxa"/>
            <w:vMerge/>
          </w:tcPr>
          <w:p w:rsidR="00C905A7" w:rsidRPr="004C1B51" w:rsidRDefault="00C905A7" w:rsidP="004005FE">
            <w:pPr>
              <w:rPr>
                <w:rFonts w:ascii="Times New Roman" w:hAnsi="Times New Roman" w:cs="Times New Roman"/>
              </w:rPr>
            </w:pPr>
          </w:p>
        </w:tc>
        <w:tc>
          <w:tcPr>
            <w:tcW w:w="851" w:type="dxa"/>
            <w:vMerge/>
          </w:tcPr>
          <w:p w:rsidR="00C905A7" w:rsidRPr="004C1B51" w:rsidRDefault="00C905A7" w:rsidP="004005FE">
            <w:pPr>
              <w:rPr>
                <w:rFonts w:ascii="Times New Roman" w:hAnsi="Times New Roman" w:cs="Times New Roman"/>
              </w:rPr>
            </w:pPr>
          </w:p>
        </w:tc>
        <w:tc>
          <w:tcPr>
            <w:tcW w:w="1275" w:type="dxa"/>
            <w:vMerge/>
          </w:tcPr>
          <w:p w:rsidR="00C905A7" w:rsidRPr="004C1B51" w:rsidRDefault="00C905A7" w:rsidP="004005FE">
            <w:pPr>
              <w:rPr>
                <w:rFonts w:ascii="Times New Roman" w:hAnsi="Times New Roman" w:cs="Times New Roman"/>
              </w:rPr>
            </w:pPr>
          </w:p>
        </w:tc>
        <w:tc>
          <w:tcPr>
            <w:tcW w:w="1276" w:type="dxa"/>
            <w:vMerge/>
          </w:tcPr>
          <w:p w:rsidR="00C905A7" w:rsidRPr="004C1B51" w:rsidRDefault="00C905A7" w:rsidP="004005FE">
            <w:pPr>
              <w:rPr>
                <w:rFonts w:ascii="Times New Roman" w:hAnsi="Times New Roman" w:cs="Times New Roman"/>
              </w:rPr>
            </w:pPr>
          </w:p>
        </w:tc>
        <w:tc>
          <w:tcPr>
            <w:tcW w:w="992" w:type="dxa"/>
            <w:vMerge/>
          </w:tcPr>
          <w:p w:rsidR="00C905A7" w:rsidRPr="004C1B51" w:rsidRDefault="00C905A7" w:rsidP="004005FE">
            <w:pPr>
              <w:rPr>
                <w:rFonts w:ascii="Times New Roman" w:hAnsi="Times New Roman" w:cs="Times New Roman"/>
              </w:rPr>
            </w:pPr>
          </w:p>
        </w:tc>
        <w:tc>
          <w:tcPr>
            <w:tcW w:w="993" w:type="dxa"/>
            <w:vMerge/>
          </w:tcPr>
          <w:p w:rsidR="00C905A7" w:rsidRPr="004C1B51" w:rsidRDefault="00C905A7" w:rsidP="004005FE">
            <w:pPr>
              <w:rPr>
                <w:rFonts w:ascii="Times New Roman" w:hAnsi="Times New Roman" w:cs="Times New Roman"/>
              </w:rPr>
            </w:pPr>
          </w:p>
        </w:tc>
        <w:tc>
          <w:tcPr>
            <w:tcW w:w="1417" w:type="dxa"/>
            <w:vMerge/>
          </w:tcPr>
          <w:p w:rsidR="00C905A7" w:rsidRPr="004C1B51" w:rsidRDefault="00C905A7" w:rsidP="004005FE">
            <w:pPr>
              <w:rPr>
                <w:rFonts w:ascii="Times New Roman" w:hAnsi="Times New Roman" w:cs="Times New Roman"/>
              </w:rPr>
            </w:pPr>
          </w:p>
        </w:tc>
        <w:tc>
          <w:tcPr>
            <w:tcW w:w="1276" w:type="dxa"/>
            <w:vMerge/>
          </w:tcPr>
          <w:p w:rsidR="00C905A7" w:rsidRPr="004C1B51" w:rsidRDefault="00C905A7" w:rsidP="004005FE">
            <w:pPr>
              <w:rPr>
                <w:rFonts w:ascii="Times New Roman" w:hAnsi="Times New Roman" w:cs="Times New Roman"/>
              </w:rPr>
            </w:pPr>
          </w:p>
        </w:tc>
        <w:tc>
          <w:tcPr>
            <w:tcW w:w="1276" w:type="dxa"/>
            <w:vMerge/>
          </w:tcPr>
          <w:p w:rsidR="00C905A7" w:rsidRPr="004C1B51" w:rsidRDefault="00C905A7" w:rsidP="004005FE">
            <w:pPr>
              <w:rPr>
                <w:rFonts w:ascii="Times New Roman" w:hAnsi="Times New Roman" w:cs="Times New Roman"/>
              </w:rPr>
            </w:pPr>
          </w:p>
        </w:tc>
        <w:tc>
          <w:tcPr>
            <w:tcW w:w="708" w:type="dxa"/>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населению</w:t>
            </w:r>
          </w:p>
        </w:tc>
        <w:tc>
          <w:tcPr>
            <w:tcW w:w="1134" w:type="dxa"/>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организациям, финансируемым из бюджета</w:t>
            </w:r>
          </w:p>
        </w:tc>
        <w:tc>
          <w:tcPr>
            <w:tcW w:w="1418" w:type="dxa"/>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на собственное потребление предприятия (нужды ЖКХ)</w:t>
            </w:r>
          </w:p>
        </w:tc>
        <w:tc>
          <w:tcPr>
            <w:tcW w:w="1418" w:type="dxa"/>
          </w:tcPr>
          <w:p w:rsidR="00C905A7" w:rsidRPr="004C1B51" w:rsidRDefault="00C905A7"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прочим сторонним (коммерческим) потребителям</w:t>
            </w:r>
          </w:p>
        </w:tc>
      </w:tr>
      <w:tr w:rsidR="00C905A7" w:rsidRPr="004C1B51" w:rsidTr="009278CF">
        <w:trPr>
          <w:trHeight w:val="123"/>
        </w:trPr>
        <w:tc>
          <w:tcPr>
            <w:tcW w:w="1276"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1</w:t>
            </w:r>
          </w:p>
        </w:tc>
        <w:tc>
          <w:tcPr>
            <w:tcW w:w="851"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2</w:t>
            </w:r>
          </w:p>
        </w:tc>
        <w:tc>
          <w:tcPr>
            <w:tcW w:w="1275"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3</w:t>
            </w:r>
          </w:p>
        </w:tc>
        <w:tc>
          <w:tcPr>
            <w:tcW w:w="1276"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4</w:t>
            </w:r>
          </w:p>
        </w:tc>
        <w:tc>
          <w:tcPr>
            <w:tcW w:w="992"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5</w:t>
            </w:r>
          </w:p>
        </w:tc>
        <w:tc>
          <w:tcPr>
            <w:tcW w:w="993"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6</w:t>
            </w:r>
          </w:p>
        </w:tc>
        <w:tc>
          <w:tcPr>
            <w:tcW w:w="1417"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7</w:t>
            </w:r>
          </w:p>
        </w:tc>
        <w:tc>
          <w:tcPr>
            <w:tcW w:w="1276"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8</w:t>
            </w:r>
          </w:p>
        </w:tc>
        <w:tc>
          <w:tcPr>
            <w:tcW w:w="1276"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9</w:t>
            </w:r>
          </w:p>
        </w:tc>
        <w:tc>
          <w:tcPr>
            <w:tcW w:w="708" w:type="dxa"/>
          </w:tcPr>
          <w:p w:rsidR="00C905A7" w:rsidRPr="00C905A7" w:rsidRDefault="00C905A7" w:rsidP="004005FE">
            <w:pPr>
              <w:pStyle w:val="ConsPlusNormal"/>
              <w:jc w:val="center"/>
              <w:rPr>
                <w:rFonts w:ascii="Times New Roman" w:hAnsi="Times New Roman" w:cs="Times New Roman"/>
                <w:sz w:val="24"/>
                <w:szCs w:val="24"/>
              </w:rPr>
            </w:pPr>
            <w:bookmarkStart w:id="16" w:name="P584"/>
            <w:bookmarkEnd w:id="16"/>
            <w:r w:rsidRPr="00C905A7">
              <w:rPr>
                <w:rFonts w:ascii="Times New Roman" w:hAnsi="Times New Roman" w:cs="Times New Roman"/>
                <w:sz w:val="24"/>
                <w:szCs w:val="24"/>
              </w:rPr>
              <w:t>10</w:t>
            </w:r>
          </w:p>
        </w:tc>
        <w:tc>
          <w:tcPr>
            <w:tcW w:w="1134"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11</w:t>
            </w:r>
          </w:p>
        </w:tc>
        <w:tc>
          <w:tcPr>
            <w:tcW w:w="1418"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12</w:t>
            </w:r>
          </w:p>
        </w:tc>
        <w:tc>
          <w:tcPr>
            <w:tcW w:w="1418" w:type="dxa"/>
          </w:tcPr>
          <w:p w:rsidR="00C905A7" w:rsidRPr="00C905A7" w:rsidRDefault="00C905A7" w:rsidP="004005FE">
            <w:pPr>
              <w:pStyle w:val="ConsPlusNormal"/>
              <w:jc w:val="center"/>
              <w:rPr>
                <w:rFonts w:ascii="Times New Roman" w:hAnsi="Times New Roman" w:cs="Times New Roman"/>
                <w:sz w:val="24"/>
                <w:szCs w:val="24"/>
              </w:rPr>
            </w:pPr>
            <w:r w:rsidRPr="00C905A7">
              <w:rPr>
                <w:rFonts w:ascii="Times New Roman" w:hAnsi="Times New Roman" w:cs="Times New Roman"/>
                <w:sz w:val="24"/>
                <w:szCs w:val="24"/>
              </w:rPr>
              <w:t>13</w:t>
            </w:r>
          </w:p>
        </w:tc>
      </w:tr>
      <w:tr w:rsidR="00C905A7" w:rsidRPr="004C1B51" w:rsidTr="009278CF">
        <w:trPr>
          <w:trHeight w:val="285"/>
        </w:trPr>
        <w:tc>
          <w:tcPr>
            <w:tcW w:w="1276" w:type="dxa"/>
          </w:tcPr>
          <w:p w:rsidR="00C905A7" w:rsidRPr="004C1B51" w:rsidRDefault="00C905A7"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I полугодие</w:t>
            </w:r>
          </w:p>
        </w:tc>
        <w:tc>
          <w:tcPr>
            <w:tcW w:w="851" w:type="dxa"/>
          </w:tcPr>
          <w:p w:rsidR="00C905A7" w:rsidRPr="004C1B51" w:rsidRDefault="00C905A7" w:rsidP="004005FE">
            <w:pPr>
              <w:pStyle w:val="ConsPlusNormal"/>
              <w:rPr>
                <w:rFonts w:ascii="Times New Roman" w:hAnsi="Times New Roman" w:cs="Times New Roman"/>
                <w:sz w:val="24"/>
                <w:szCs w:val="24"/>
              </w:rPr>
            </w:pPr>
          </w:p>
        </w:tc>
        <w:tc>
          <w:tcPr>
            <w:tcW w:w="1275"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992" w:type="dxa"/>
          </w:tcPr>
          <w:p w:rsidR="00C905A7" w:rsidRPr="004C1B51" w:rsidRDefault="00C905A7" w:rsidP="004005FE">
            <w:pPr>
              <w:pStyle w:val="ConsPlusNormal"/>
              <w:rPr>
                <w:rFonts w:ascii="Times New Roman" w:hAnsi="Times New Roman" w:cs="Times New Roman"/>
                <w:sz w:val="24"/>
                <w:szCs w:val="24"/>
              </w:rPr>
            </w:pPr>
          </w:p>
        </w:tc>
        <w:tc>
          <w:tcPr>
            <w:tcW w:w="993" w:type="dxa"/>
          </w:tcPr>
          <w:p w:rsidR="00C905A7" w:rsidRPr="004C1B51" w:rsidRDefault="00C905A7" w:rsidP="004005FE">
            <w:pPr>
              <w:pStyle w:val="ConsPlusNormal"/>
              <w:rPr>
                <w:rFonts w:ascii="Times New Roman" w:hAnsi="Times New Roman" w:cs="Times New Roman"/>
                <w:sz w:val="24"/>
                <w:szCs w:val="24"/>
              </w:rPr>
            </w:pPr>
          </w:p>
        </w:tc>
        <w:tc>
          <w:tcPr>
            <w:tcW w:w="1417"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708" w:type="dxa"/>
          </w:tcPr>
          <w:p w:rsidR="00C905A7" w:rsidRPr="004C1B51" w:rsidRDefault="00C905A7" w:rsidP="004005FE">
            <w:pPr>
              <w:pStyle w:val="ConsPlusNormal"/>
              <w:rPr>
                <w:rFonts w:ascii="Times New Roman" w:hAnsi="Times New Roman" w:cs="Times New Roman"/>
                <w:sz w:val="24"/>
                <w:szCs w:val="24"/>
              </w:rPr>
            </w:pPr>
          </w:p>
        </w:tc>
        <w:tc>
          <w:tcPr>
            <w:tcW w:w="1134" w:type="dxa"/>
          </w:tcPr>
          <w:p w:rsidR="00C905A7" w:rsidRPr="004C1B51" w:rsidRDefault="00C905A7" w:rsidP="004005FE">
            <w:pPr>
              <w:pStyle w:val="ConsPlusNormal"/>
              <w:rPr>
                <w:rFonts w:ascii="Times New Roman" w:hAnsi="Times New Roman" w:cs="Times New Roman"/>
                <w:sz w:val="24"/>
                <w:szCs w:val="24"/>
              </w:rPr>
            </w:pPr>
          </w:p>
        </w:tc>
        <w:tc>
          <w:tcPr>
            <w:tcW w:w="1418" w:type="dxa"/>
          </w:tcPr>
          <w:p w:rsidR="00C905A7" w:rsidRPr="004C1B51" w:rsidRDefault="00C905A7" w:rsidP="004005FE">
            <w:pPr>
              <w:pStyle w:val="ConsPlusNormal"/>
              <w:rPr>
                <w:rFonts w:ascii="Times New Roman" w:hAnsi="Times New Roman" w:cs="Times New Roman"/>
                <w:sz w:val="24"/>
                <w:szCs w:val="24"/>
              </w:rPr>
            </w:pPr>
          </w:p>
        </w:tc>
        <w:tc>
          <w:tcPr>
            <w:tcW w:w="1418" w:type="dxa"/>
          </w:tcPr>
          <w:p w:rsidR="00C905A7" w:rsidRPr="004C1B51" w:rsidRDefault="00C905A7" w:rsidP="004005FE">
            <w:pPr>
              <w:pStyle w:val="ConsPlusNormal"/>
              <w:rPr>
                <w:rFonts w:ascii="Times New Roman" w:hAnsi="Times New Roman" w:cs="Times New Roman"/>
                <w:sz w:val="24"/>
                <w:szCs w:val="24"/>
              </w:rPr>
            </w:pPr>
          </w:p>
        </w:tc>
      </w:tr>
      <w:tr w:rsidR="00C905A7" w:rsidRPr="004C1B51" w:rsidTr="009278CF">
        <w:tc>
          <w:tcPr>
            <w:tcW w:w="1276" w:type="dxa"/>
          </w:tcPr>
          <w:p w:rsidR="00C905A7" w:rsidRPr="004C1B51" w:rsidRDefault="00C905A7"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 xml:space="preserve">II </w:t>
            </w:r>
            <w:r w:rsidRPr="004C1B51">
              <w:rPr>
                <w:rFonts w:ascii="Times New Roman" w:hAnsi="Times New Roman" w:cs="Times New Roman"/>
                <w:sz w:val="24"/>
                <w:szCs w:val="24"/>
              </w:rPr>
              <w:lastRenderedPageBreak/>
              <w:t>полугодие</w:t>
            </w:r>
          </w:p>
        </w:tc>
        <w:tc>
          <w:tcPr>
            <w:tcW w:w="851" w:type="dxa"/>
          </w:tcPr>
          <w:p w:rsidR="00C905A7" w:rsidRPr="004C1B51" w:rsidRDefault="00C905A7" w:rsidP="004005FE">
            <w:pPr>
              <w:pStyle w:val="ConsPlusNormal"/>
              <w:rPr>
                <w:rFonts w:ascii="Times New Roman" w:hAnsi="Times New Roman" w:cs="Times New Roman"/>
                <w:sz w:val="24"/>
                <w:szCs w:val="24"/>
              </w:rPr>
            </w:pPr>
          </w:p>
        </w:tc>
        <w:tc>
          <w:tcPr>
            <w:tcW w:w="1275"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992" w:type="dxa"/>
          </w:tcPr>
          <w:p w:rsidR="00C905A7" w:rsidRPr="004C1B51" w:rsidRDefault="00C905A7" w:rsidP="004005FE">
            <w:pPr>
              <w:pStyle w:val="ConsPlusNormal"/>
              <w:rPr>
                <w:rFonts w:ascii="Times New Roman" w:hAnsi="Times New Roman" w:cs="Times New Roman"/>
                <w:sz w:val="24"/>
                <w:szCs w:val="24"/>
              </w:rPr>
            </w:pPr>
          </w:p>
        </w:tc>
        <w:tc>
          <w:tcPr>
            <w:tcW w:w="993" w:type="dxa"/>
          </w:tcPr>
          <w:p w:rsidR="00C905A7" w:rsidRPr="004C1B51" w:rsidRDefault="00C905A7" w:rsidP="004005FE">
            <w:pPr>
              <w:pStyle w:val="ConsPlusNormal"/>
              <w:rPr>
                <w:rFonts w:ascii="Times New Roman" w:hAnsi="Times New Roman" w:cs="Times New Roman"/>
                <w:sz w:val="24"/>
                <w:szCs w:val="24"/>
              </w:rPr>
            </w:pPr>
          </w:p>
        </w:tc>
        <w:tc>
          <w:tcPr>
            <w:tcW w:w="1417"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708" w:type="dxa"/>
          </w:tcPr>
          <w:p w:rsidR="00C905A7" w:rsidRPr="004C1B51" w:rsidRDefault="00C905A7" w:rsidP="004005FE">
            <w:pPr>
              <w:pStyle w:val="ConsPlusNormal"/>
              <w:rPr>
                <w:rFonts w:ascii="Times New Roman" w:hAnsi="Times New Roman" w:cs="Times New Roman"/>
                <w:sz w:val="24"/>
                <w:szCs w:val="24"/>
              </w:rPr>
            </w:pPr>
          </w:p>
        </w:tc>
        <w:tc>
          <w:tcPr>
            <w:tcW w:w="1134" w:type="dxa"/>
          </w:tcPr>
          <w:p w:rsidR="00C905A7" w:rsidRPr="004C1B51" w:rsidRDefault="00C905A7" w:rsidP="004005FE">
            <w:pPr>
              <w:pStyle w:val="ConsPlusNormal"/>
              <w:rPr>
                <w:rFonts w:ascii="Times New Roman" w:hAnsi="Times New Roman" w:cs="Times New Roman"/>
                <w:sz w:val="24"/>
                <w:szCs w:val="24"/>
              </w:rPr>
            </w:pPr>
          </w:p>
        </w:tc>
        <w:tc>
          <w:tcPr>
            <w:tcW w:w="1418" w:type="dxa"/>
          </w:tcPr>
          <w:p w:rsidR="00C905A7" w:rsidRPr="004C1B51" w:rsidRDefault="00C905A7" w:rsidP="004005FE">
            <w:pPr>
              <w:pStyle w:val="ConsPlusNormal"/>
              <w:rPr>
                <w:rFonts w:ascii="Times New Roman" w:hAnsi="Times New Roman" w:cs="Times New Roman"/>
                <w:sz w:val="24"/>
                <w:szCs w:val="24"/>
              </w:rPr>
            </w:pPr>
          </w:p>
        </w:tc>
        <w:tc>
          <w:tcPr>
            <w:tcW w:w="1418" w:type="dxa"/>
          </w:tcPr>
          <w:p w:rsidR="00C905A7" w:rsidRPr="004C1B51" w:rsidRDefault="00C905A7" w:rsidP="004005FE">
            <w:pPr>
              <w:pStyle w:val="ConsPlusNormal"/>
              <w:ind w:left="-65" w:firstLine="65"/>
              <w:rPr>
                <w:rFonts w:ascii="Times New Roman" w:hAnsi="Times New Roman" w:cs="Times New Roman"/>
                <w:sz w:val="24"/>
                <w:szCs w:val="24"/>
              </w:rPr>
            </w:pPr>
          </w:p>
        </w:tc>
      </w:tr>
      <w:tr w:rsidR="00C905A7" w:rsidRPr="004C1B51" w:rsidTr="009278CF">
        <w:tc>
          <w:tcPr>
            <w:tcW w:w="1276" w:type="dxa"/>
          </w:tcPr>
          <w:p w:rsidR="00C905A7" w:rsidRPr="004C1B51" w:rsidRDefault="00C905A7"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lastRenderedPageBreak/>
              <w:t>В целом по году</w:t>
            </w:r>
          </w:p>
        </w:tc>
        <w:tc>
          <w:tcPr>
            <w:tcW w:w="851" w:type="dxa"/>
          </w:tcPr>
          <w:p w:rsidR="00C905A7" w:rsidRPr="004C1B51" w:rsidRDefault="00C905A7" w:rsidP="004005FE">
            <w:pPr>
              <w:pStyle w:val="ConsPlusNormal"/>
              <w:rPr>
                <w:rFonts w:ascii="Times New Roman" w:hAnsi="Times New Roman" w:cs="Times New Roman"/>
                <w:sz w:val="24"/>
                <w:szCs w:val="24"/>
              </w:rPr>
            </w:pPr>
          </w:p>
        </w:tc>
        <w:tc>
          <w:tcPr>
            <w:tcW w:w="1275"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992" w:type="dxa"/>
          </w:tcPr>
          <w:p w:rsidR="00C905A7" w:rsidRPr="004C1B51" w:rsidRDefault="00C905A7" w:rsidP="004005FE">
            <w:pPr>
              <w:pStyle w:val="ConsPlusNormal"/>
              <w:rPr>
                <w:rFonts w:ascii="Times New Roman" w:hAnsi="Times New Roman" w:cs="Times New Roman"/>
                <w:sz w:val="24"/>
                <w:szCs w:val="24"/>
              </w:rPr>
            </w:pPr>
          </w:p>
        </w:tc>
        <w:tc>
          <w:tcPr>
            <w:tcW w:w="993" w:type="dxa"/>
          </w:tcPr>
          <w:p w:rsidR="00C905A7" w:rsidRPr="004C1B51" w:rsidRDefault="00C905A7" w:rsidP="004005FE">
            <w:pPr>
              <w:pStyle w:val="ConsPlusNormal"/>
              <w:rPr>
                <w:rFonts w:ascii="Times New Roman" w:hAnsi="Times New Roman" w:cs="Times New Roman"/>
                <w:sz w:val="24"/>
                <w:szCs w:val="24"/>
              </w:rPr>
            </w:pPr>
          </w:p>
        </w:tc>
        <w:tc>
          <w:tcPr>
            <w:tcW w:w="1417"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1276" w:type="dxa"/>
          </w:tcPr>
          <w:p w:rsidR="00C905A7" w:rsidRPr="004C1B51" w:rsidRDefault="00C905A7" w:rsidP="004005FE">
            <w:pPr>
              <w:pStyle w:val="ConsPlusNormal"/>
              <w:rPr>
                <w:rFonts w:ascii="Times New Roman" w:hAnsi="Times New Roman" w:cs="Times New Roman"/>
                <w:sz w:val="24"/>
                <w:szCs w:val="24"/>
              </w:rPr>
            </w:pPr>
          </w:p>
        </w:tc>
        <w:tc>
          <w:tcPr>
            <w:tcW w:w="708" w:type="dxa"/>
          </w:tcPr>
          <w:p w:rsidR="00C905A7" w:rsidRPr="004C1B51" w:rsidRDefault="00C905A7" w:rsidP="004005FE">
            <w:pPr>
              <w:pStyle w:val="ConsPlusNormal"/>
              <w:rPr>
                <w:rFonts w:ascii="Times New Roman" w:hAnsi="Times New Roman" w:cs="Times New Roman"/>
                <w:sz w:val="24"/>
                <w:szCs w:val="24"/>
              </w:rPr>
            </w:pPr>
          </w:p>
        </w:tc>
        <w:tc>
          <w:tcPr>
            <w:tcW w:w="1134" w:type="dxa"/>
          </w:tcPr>
          <w:p w:rsidR="00C905A7" w:rsidRPr="004C1B51" w:rsidRDefault="00C905A7" w:rsidP="004005FE">
            <w:pPr>
              <w:pStyle w:val="ConsPlusNormal"/>
              <w:rPr>
                <w:rFonts w:ascii="Times New Roman" w:hAnsi="Times New Roman" w:cs="Times New Roman"/>
                <w:sz w:val="24"/>
                <w:szCs w:val="24"/>
              </w:rPr>
            </w:pPr>
          </w:p>
        </w:tc>
        <w:tc>
          <w:tcPr>
            <w:tcW w:w="1418" w:type="dxa"/>
          </w:tcPr>
          <w:p w:rsidR="00C905A7" w:rsidRPr="004C1B51" w:rsidRDefault="00C905A7" w:rsidP="004005FE">
            <w:pPr>
              <w:pStyle w:val="ConsPlusNormal"/>
              <w:rPr>
                <w:rFonts w:ascii="Times New Roman" w:hAnsi="Times New Roman" w:cs="Times New Roman"/>
                <w:sz w:val="24"/>
                <w:szCs w:val="24"/>
              </w:rPr>
            </w:pPr>
          </w:p>
        </w:tc>
        <w:tc>
          <w:tcPr>
            <w:tcW w:w="1418" w:type="dxa"/>
          </w:tcPr>
          <w:p w:rsidR="00C905A7" w:rsidRPr="004C1B51" w:rsidRDefault="00C905A7" w:rsidP="004005FE">
            <w:pPr>
              <w:pStyle w:val="ConsPlusNormal"/>
              <w:rPr>
                <w:rFonts w:ascii="Times New Roman" w:hAnsi="Times New Roman" w:cs="Times New Roman"/>
                <w:sz w:val="24"/>
                <w:szCs w:val="24"/>
              </w:rPr>
            </w:pPr>
          </w:p>
        </w:tc>
      </w:tr>
    </w:tbl>
    <w:p w:rsidR="00C905A7" w:rsidRPr="004C1B51" w:rsidRDefault="00C905A7" w:rsidP="00C905A7">
      <w:pPr>
        <w:pStyle w:val="ConsPlusNormal"/>
        <w:jc w:val="both"/>
        <w:rPr>
          <w:rFonts w:ascii="Times New Roman" w:hAnsi="Times New Roman" w:cs="Times New Roman"/>
          <w:sz w:val="24"/>
          <w:szCs w:val="24"/>
        </w:rPr>
      </w:pPr>
    </w:p>
    <w:p w:rsidR="00C905A7" w:rsidRPr="004C1B51" w:rsidRDefault="00C905A7" w:rsidP="00C905A7">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Руководитель организации          _______________ _________________________</w:t>
      </w:r>
    </w:p>
    <w:p w:rsidR="00C905A7" w:rsidRPr="004C1B51" w:rsidRDefault="00C905A7" w:rsidP="00C905A7">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(индивидуальный предприниматель)    (подпись)              (ФИО)</w:t>
      </w:r>
    </w:p>
    <w:p w:rsidR="00C905A7" w:rsidRPr="004C1B51" w:rsidRDefault="00C905A7" w:rsidP="00C905A7">
      <w:pPr>
        <w:pStyle w:val="ConsPlusNonformat"/>
        <w:jc w:val="both"/>
        <w:rPr>
          <w:rFonts w:ascii="Times New Roman" w:hAnsi="Times New Roman" w:cs="Times New Roman"/>
          <w:sz w:val="24"/>
          <w:szCs w:val="24"/>
        </w:rPr>
      </w:pPr>
    </w:p>
    <w:p w:rsidR="00C905A7" w:rsidRPr="004C1B51" w:rsidRDefault="00C905A7" w:rsidP="00C905A7">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Исполнитель                       ______________ __________________________</w:t>
      </w:r>
    </w:p>
    <w:p w:rsidR="00C905A7" w:rsidRPr="004C1B51" w:rsidRDefault="00C905A7" w:rsidP="00C905A7">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 xml:space="preserve">                                    (подпись)              (ФИО)</w:t>
      </w:r>
    </w:p>
    <w:p w:rsidR="00C905A7" w:rsidRPr="004C1B51" w:rsidRDefault="00C905A7" w:rsidP="00C905A7">
      <w:pPr>
        <w:pStyle w:val="ConsPlusNonformat"/>
        <w:jc w:val="both"/>
        <w:rPr>
          <w:rFonts w:ascii="Times New Roman" w:hAnsi="Times New Roman" w:cs="Times New Roman"/>
          <w:sz w:val="24"/>
          <w:szCs w:val="24"/>
        </w:rPr>
      </w:pPr>
    </w:p>
    <w:p w:rsidR="00C905A7" w:rsidRPr="004C1B51" w:rsidRDefault="00C905A7" w:rsidP="00C905A7">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Тел. _________________________</w:t>
      </w:r>
    </w:p>
    <w:p w:rsidR="00C905A7" w:rsidRDefault="00C905A7" w:rsidP="00C905A7">
      <w:pPr>
        <w:pStyle w:val="ConsPlusNormal"/>
        <w:jc w:val="right"/>
        <w:outlineLvl w:val="2"/>
        <w:rPr>
          <w:rFonts w:ascii="Times New Roman" w:hAnsi="Times New Roman" w:cs="Times New Roman"/>
          <w:sz w:val="24"/>
          <w:szCs w:val="24"/>
        </w:rPr>
      </w:pPr>
    </w:p>
    <w:p w:rsidR="00C905A7" w:rsidRDefault="00C905A7" w:rsidP="00C905A7">
      <w:pPr>
        <w:pStyle w:val="ConsPlusNormal"/>
        <w:jc w:val="right"/>
        <w:outlineLvl w:val="2"/>
        <w:rPr>
          <w:rFonts w:ascii="Times New Roman" w:hAnsi="Times New Roman" w:cs="Times New Roman"/>
          <w:sz w:val="24"/>
          <w:szCs w:val="24"/>
        </w:rPr>
      </w:pPr>
    </w:p>
    <w:p w:rsidR="00C905A7" w:rsidRDefault="00C905A7" w:rsidP="00C905A7">
      <w:pPr>
        <w:pStyle w:val="ConsPlusNormal"/>
        <w:jc w:val="right"/>
        <w:outlineLvl w:val="2"/>
        <w:rPr>
          <w:rFonts w:ascii="Times New Roman" w:hAnsi="Times New Roman" w:cs="Times New Roman"/>
          <w:sz w:val="24"/>
          <w:szCs w:val="24"/>
        </w:rPr>
      </w:pPr>
    </w:p>
    <w:p w:rsidR="00C905A7" w:rsidRDefault="00C905A7" w:rsidP="00C905A7">
      <w:pPr>
        <w:pStyle w:val="ConsPlusNormal"/>
        <w:jc w:val="right"/>
        <w:outlineLvl w:val="2"/>
        <w:rPr>
          <w:rFonts w:ascii="Times New Roman" w:hAnsi="Times New Roman" w:cs="Times New Roman"/>
          <w:sz w:val="24"/>
          <w:szCs w:val="24"/>
        </w:rPr>
      </w:pPr>
    </w:p>
    <w:p w:rsidR="00670E3A" w:rsidRDefault="00670E3A" w:rsidP="00BB461D">
      <w:pPr>
        <w:tabs>
          <w:tab w:val="left" w:pos="6600"/>
        </w:tabs>
      </w:pPr>
    </w:p>
    <w:p w:rsidR="0082683C" w:rsidRDefault="0082683C" w:rsidP="00BB461D">
      <w:pPr>
        <w:tabs>
          <w:tab w:val="left" w:pos="6600"/>
        </w:tabs>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2E3C1B" w:rsidRDefault="002E3C1B" w:rsidP="006E28BC">
      <w:pPr>
        <w:pStyle w:val="ConsPlusNormal"/>
        <w:jc w:val="right"/>
        <w:outlineLvl w:val="2"/>
        <w:rPr>
          <w:rFonts w:ascii="Times New Roman" w:hAnsi="Times New Roman" w:cs="Times New Roman"/>
          <w:sz w:val="24"/>
          <w:szCs w:val="24"/>
        </w:rPr>
      </w:pPr>
    </w:p>
    <w:p w:rsidR="00362683" w:rsidRDefault="0082683C" w:rsidP="006E28BC">
      <w:pPr>
        <w:pStyle w:val="ConsPlusNormal"/>
        <w:jc w:val="right"/>
        <w:outlineLvl w:val="2"/>
        <w:rPr>
          <w:rFonts w:ascii="Times New Roman" w:hAnsi="Times New Roman" w:cs="Times New Roman"/>
          <w:sz w:val="24"/>
          <w:szCs w:val="24"/>
        </w:rPr>
      </w:pPr>
      <w:r w:rsidRPr="004C1B51">
        <w:rPr>
          <w:rFonts w:ascii="Times New Roman" w:hAnsi="Times New Roman" w:cs="Times New Roman"/>
          <w:sz w:val="24"/>
          <w:szCs w:val="24"/>
        </w:rPr>
        <w:lastRenderedPageBreak/>
        <w:t>Приложение</w:t>
      </w:r>
      <w:r w:rsidR="00362683">
        <w:rPr>
          <w:rFonts w:ascii="Times New Roman" w:hAnsi="Times New Roman" w:cs="Times New Roman"/>
          <w:sz w:val="24"/>
          <w:szCs w:val="24"/>
        </w:rPr>
        <w:t xml:space="preserve"> № 6</w:t>
      </w:r>
    </w:p>
    <w:p w:rsidR="0082683C" w:rsidRPr="004C1B51" w:rsidRDefault="0065317D" w:rsidP="005F15F0">
      <w:pPr>
        <w:pStyle w:val="ConsPlusNormal"/>
        <w:ind w:left="6804"/>
        <w:jc w:val="right"/>
        <w:outlineLvl w:val="2"/>
        <w:rPr>
          <w:rFonts w:ascii="Times New Roman" w:hAnsi="Times New Roman" w:cs="Times New Roman"/>
          <w:sz w:val="24"/>
          <w:szCs w:val="24"/>
        </w:rPr>
      </w:pPr>
      <w:r>
        <w:rPr>
          <w:rFonts w:ascii="Times New Roman" w:hAnsi="Times New Roman" w:cs="Times New Roman"/>
          <w:sz w:val="24"/>
          <w:szCs w:val="24"/>
        </w:rPr>
        <w:t>к</w:t>
      </w:r>
      <w:r w:rsidR="00362683">
        <w:rPr>
          <w:rFonts w:ascii="Times New Roman" w:hAnsi="Times New Roman" w:cs="Times New Roman"/>
          <w:sz w:val="24"/>
          <w:szCs w:val="24"/>
        </w:rPr>
        <w:t xml:space="preserve"> Порядку  предоставления и возврата </w:t>
      </w:r>
      <w:r w:rsidR="002E3C1B" w:rsidRPr="00574C0C">
        <w:rPr>
          <w:rFonts w:ascii="Times New Roman" w:hAnsi="Times New Roman" w:cs="Times New Roman"/>
          <w:sz w:val="24"/>
          <w:szCs w:val="24"/>
        </w:rPr>
        <w:t xml:space="preserve">субсидии юридическим лицам (за исключением государственных и муниципальных учреждений) и индивидуальным предпринимателям на компенсацию выпадающих доходов </w:t>
      </w:r>
      <w:proofErr w:type="spellStart"/>
      <w:r w:rsidR="002E3C1B" w:rsidRPr="00574C0C">
        <w:rPr>
          <w:rFonts w:ascii="Times New Roman" w:hAnsi="Times New Roman" w:cs="Times New Roman"/>
          <w:sz w:val="24"/>
          <w:szCs w:val="24"/>
        </w:rPr>
        <w:t>энергоснабжающих</w:t>
      </w:r>
      <w:proofErr w:type="spellEnd"/>
      <w:r w:rsidR="002E3C1B" w:rsidRPr="00574C0C">
        <w:rPr>
          <w:rFonts w:ascii="Times New Roman" w:hAnsi="Times New Roman" w:cs="Times New Roman"/>
          <w:sz w:val="24"/>
          <w:szCs w:val="24"/>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p w:rsidR="0082683C" w:rsidRPr="004C1B51" w:rsidRDefault="0082683C" w:rsidP="0082683C">
      <w:pPr>
        <w:pStyle w:val="ConsPlusNormal"/>
        <w:jc w:val="both"/>
        <w:rPr>
          <w:rFonts w:ascii="Times New Roman" w:hAnsi="Times New Roman" w:cs="Times New Roman"/>
          <w:sz w:val="24"/>
          <w:szCs w:val="24"/>
        </w:rPr>
      </w:pPr>
    </w:p>
    <w:p w:rsidR="0082683C" w:rsidRPr="005F15F0" w:rsidRDefault="000B606D" w:rsidP="005B5D1C">
      <w:pPr>
        <w:pStyle w:val="ConsPlusNonformat"/>
        <w:jc w:val="center"/>
        <w:rPr>
          <w:rFonts w:ascii="Times New Roman" w:hAnsi="Times New Roman" w:cs="Times New Roman"/>
          <w:sz w:val="24"/>
          <w:szCs w:val="24"/>
        </w:rPr>
      </w:pPr>
      <w:r w:rsidRPr="005F15F0">
        <w:rPr>
          <w:rFonts w:ascii="Times New Roman" w:hAnsi="Times New Roman" w:cs="Times New Roman"/>
          <w:sz w:val="24"/>
          <w:szCs w:val="24"/>
        </w:rPr>
        <w:t>Данные о фактических объемах реализации</w:t>
      </w:r>
    </w:p>
    <w:p w:rsidR="0082683C" w:rsidRPr="005F15F0" w:rsidRDefault="000B606D" w:rsidP="005B5D1C">
      <w:pPr>
        <w:pStyle w:val="ConsPlusNonformat"/>
        <w:jc w:val="center"/>
        <w:rPr>
          <w:rFonts w:ascii="Times New Roman" w:hAnsi="Times New Roman" w:cs="Times New Roman"/>
          <w:sz w:val="24"/>
          <w:szCs w:val="24"/>
        </w:rPr>
      </w:pPr>
      <w:r w:rsidRPr="005F15F0">
        <w:rPr>
          <w:rFonts w:ascii="Times New Roman" w:hAnsi="Times New Roman" w:cs="Times New Roman"/>
          <w:sz w:val="24"/>
          <w:szCs w:val="24"/>
        </w:rPr>
        <w:t>(поставки) электрической энергии, вырабатываемой</w:t>
      </w:r>
    </w:p>
    <w:p w:rsidR="0082683C" w:rsidRPr="005F15F0" w:rsidRDefault="000B606D" w:rsidP="005B5D1C">
      <w:pPr>
        <w:pStyle w:val="ConsPlusNonformat"/>
        <w:jc w:val="center"/>
        <w:rPr>
          <w:rFonts w:ascii="Times New Roman" w:hAnsi="Times New Roman" w:cs="Times New Roman"/>
          <w:sz w:val="24"/>
          <w:szCs w:val="24"/>
        </w:rPr>
      </w:pPr>
      <w:r w:rsidRPr="005F15F0">
        <w:rPr>
          <w:rFonts w:ascii="Times New Roman" w:hAnsi="Times New Roman" w:cs="Times New Roman"/>
          <w:sz w:val="24"/>
          <w:szCs w:val="24"/>
        </w:rPr>
        <w:t>дизельными электростанциями (ДЭС)</w:t>
      </w:r>
    </w:p>
    <w:p w:rsidR="00C06F64" w:rsidRDefault="0082683C">
      <w:pPr>
        <w:pStyle w:val="ConsPlusNonformat"/>
        <w:jc w:val="center"/>
        <w:rPr>
          <w:rFonts w:ascii="Times New Roman" w:hAnsi="Times New Roman" w:cs="Times New Roman"/>
          <w:sz w:val="24"/>
          <w:szCs w:val="24"/>
        </w:rPr>
      </w:pPr>
      <w:r w:rsidRPr="004C1B51">
        <w:rPr>
          <w:rFonts w:ascii="Times New Roman" w:hAnsi="Times New Roman" w:cs="Times New Roman"/>
          <w:sz w:val="24"/>
          <w:szCs w:val="24"/>
        </w:rPr>
        <w:t>______________________________________________________</w:t>
      </w:r>
    </w:p>
    <w:p w:rsidR="00C06F64" w:rsidRDefault="0082683C">
      <w:pPr>
        <w:pStyle w:val="ConsPlusNonformat"/>
        <w:jc w:val="center"/>
        <w:rPr>
          <w:rFonts w:ascii="Times New Roman" w:hAnsi="Times New Roman" w:cs="Times New Roman"/>
          <w:sz w:val="24"/>
          <w:szCs w:val="24"/>
        </w:rPr>
      </w:pPr>
      <w:r w:rsidRPr="004C1B51">
        <w:rPr>
          <w:rFonts w:ascii="Times New Roman" w:hAnsi="Times New Roman" w:cs="Times New Roman"/>
          <w:sz w:val="24"/>
          <w:szCs w:val="24"/>
        </w:rPr>
        <w:t xml:space="preserve">(наименование </w:t>
      </w:r>
      <w:proofErr w:type="spellStart"/>
      <w:r w:rsidRPr="004C1B51">
        <w:rPr>
          <w:rFonts w:ascii="Times New Roman" w:hAnsi="Times New Roman" w:cs="Times New Roman"/>
          <w:sz w:val="24"/>
          <w:szCs w:val="24"/>
        </w:rPr>
        <w:t>энергоснабжающей</w:t>
      </w:r>
      <w:proofErr w:type="spellEnd"/>
      <w:r w:rsidRPr="004C1B51">
        <w:rPr>
          <w:rFonts w:ascii="Times New Roman" w:hAnsi="Times New Roman" w:cs="Times New Roman"/>
          <w:sz w:val="24"/>
          <w:szCs w:val="24"/>
        </w:rPr>
        <w:t xml:space="preserve"> организации /ФИО индивидуального предпринимателя)</w:t>
      </w:r>
    </w:p>
    <w:p w:rsidR="00C06F64" w:rsidRPr="00C06F64" w:rsidRDefault="000B606D">
      <w:pPr>
        <w:pStyle w:val="ConsPlusNonformat"/>
        <w:jc w:val="center"/>
        <w:rPr>
          <w:rFonts w:ascii="Times New Roman" w:hAnsi="Times New Roman" w:cs="Times New Roman"/>
          <w:sz w:val="28"/>
          <w:szCs w:val="28"/>
        </w:rPr>
      </w:pPr>
      <w:r w:rsidRPr="000B606D">
        <w:rPr>
          <w:rFonts w:ascii="Times New Roman" w:hAnsi="Times New Roman" w:cs="Times New Roman"/>
          <w:sz w:val="28"/>
          <w:szCs w:val="28"/>
        </w:rPr>
        <w:t>за _____________ год</w:t>
      </w:r>
    </w:p>
    <w:p w:rsidR="0082683C" w:rsidRPr="004C1B51" w:rsidRDefault="0082683C" w:rsidP="0082683C">
      <w:pPr>
        <w:pStyle w:val="ConsPlusNormal"/>
        <w:jc w:val="right"/>
        <w:rPr>
          <w:rFonts w:ascii="Times New Roman" w:hAnsi="Times New Roman" w:cs="Times New Roman"/>
          <w:sz w:val="24"/>
          <w:szCs w:val="24"/>
        </w:rPr>
      </w:pPr>
      <w:r w:rsidRPr="004C1B51">
        <w:rPr>
          <w:rFonts w:ascii="Times New Roman" w:hAnsi="Times New Roman" w:cs="Times New Roman"/>
          <w:sz w:val="24"/>
          <w:szCs w:val="24"/>
        </w:rPr>
        <w:t xml:space="preserve"> (тыс. кВт/ч)</w:t>
      </w:r>
    </w:p>
    <w:p w:rsidR="0082683C" w:rsidRPr="004C1B51" w:rsidRDefault="0082683C" w:rsidP="0082683C">
      <w:pPr>
        <w:spacing w:after="1"/>
        <w:rPr>
          <w:rFonts w:ascii="Times New Roman" w:hAnsi="Times New Roman" w:cs="Times New Roman"/>
        </w:rPr>
      </w:pPr>
    </w:p>
    <w:tbl>
      <w:tblPr>
        <w:tblW w:w="15451"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93"/>
        <w:gridCol w:w="1094"/>
        <w:gridCol w:w="1418"/>
        <w:gridCol w:w="1368"/>
        <w:gridCol w:w="1318"/>
        <w:gridCol w:w="1276"/>
        <w:gridCol w:w="1559"/>
        <w:gridCol w:w="1039"/>
        <w:gridCol w:w="992"/>
        <w:gridCol w:w="850"/>
        <w:gridCol w:w="1134"/>
        <w:gridCol w:w="1276"/>
        <w:gridCol w:w="1134"/>
      </w:tblGrid>
      <w:tr w:rsidR="0082683C" w:rsidRPr="004C1B51" w:rsidTr="009278CF">
        <w:tc>
          <w:tcPr>
            <w:tcW w:w="993" w:type="dxa"/>
            <w:vMerge w:val="restart"/>
          </w:tcPr>
          <w:p w:rsidR="0082683C" w:rsidRPr="004C1B51" w:rsidRDefault="0082683C" w:rsidP="00733445">
            <w:pPr>
              <w:pStyle w:val="ConsPlusNormal"/>
              <w:rPr>
                <w:rFonts w:ascii="Times New Roman" w:hAnsi="Times New Roman" w:cs="Times New Roman"/>
                <w:sz w:val="24"/>
                <w:szCs w:val="24"/>
              </w:rPr>
            </w:pPr>
            <w:r w:rsidRPr="004C1B51">
              <w:rPr>
                <w:rFonts w:ascii="Times New Roman" w:hAnsi="Times New Roman" w:cs="Times New Roman"/>
                <w:sz w:val="24"/>
                <w:szCs w:val="24"/>
              </w:rPr>
              <w:t>Период</w:t>
            </w:r>
          </w:p>
        </w:tc>
        <w:tc>
          <w:tcPr>
            <w:tcW w:w="1094" w:type="dxa"/>
            <w:vMerge w:val="restart"/>
          </w:tcPr>
          <w:p w:rsidR="0082683C" w:rsidRPr="004C1B51" w:rsidRDefault="0082683C"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Выработано электрической энергии</w:t>
            </w:r>
          </w:p>
        </w:tc>
        <w:tc>
          <w:tcPr>
            <w:tcW w:w="1418" w:type="dxa"/>
            <w:vMerge w:val="restart"/>
          </w:tcPr>
          <w:p w:rsidR="0082683C" w:rsidRPr="004C1B51" w:rsidRDefault="0082683C" w:rsidP="004005FE">
            <w:pPr>
              <w:pStyle w:val="ConsPlusNormal"/>
              <w:ind w:firstLine="119"/>
              <w:jc w:val="center"/>
              <w:rPr>
                <w:rFonts w:ascii="Times New Roman" w:hAnsi="Times New Roman" w:cs="Times New Roman"/>
                <w:sz w:val="24"/>
                <w:szCs w:val="24"/>
              </w:rPr>
            </w:pPr>
            <w:r w:rsidRPr="004C1B51">
              <w:rPr>
                <w:rFonts w:ascii="Times New Roman" w:hAnsi="Times New Roman" w:cs="Times New Roman"/>
                <w:sz w:val="24"/>
                <w:szCs w:val="24"/>
              </w:rPr>
              <w:t>Расход электрической энергии на собственные нужды ДЭС</w:t>
            </w:r>
          </w:p>
        </w:tc>
        <w:tc>
          <w:tcPr>
            <w:tcW w:w="1368" w:type="dxa"/>
            <w:vMerge w:val="restart"/>
          </w:tcPr>
          <w:p w:rsidR="0082683C" w:rsidRPr="004C1B51" w:rsidRDefault="0082683C"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Расход электрической энергии на собственные нужды ДЭС, %</w:t>
            </w:r>
          </w:p>
        </w:tc>
        <w:tc>
          <w:tcPr>
            <w:tcW w:w="1318" w:type="dxa"/>
            <w:vMerge w:val="restart"/>
          </w:tcPr>
          <w:p w:rsidR="0082683C" w:rsidRPr="004C1B51" w:rsidRDefault="0082683C" w:rsidP="004005FE">
            <w:pPr>
              <w:pStyle w:val="ConsPlusNormal"/>
              <w:ind w:firstLine="27"/>
              <w:jc w:val="center"/>
              <w:rPr>
                <w:rFonts w:ascii="Times New Roman" w:hAnsi="Times New Roman" w:cs="Times New Roman"/>
                <w:sz w:val="24"/>
                <w:szCs w:val="24"/>
              </w:rPr>
            </w:pPr>
            <w:r w:rsidRPr="004C1B51">
              <w:rPr>
                <w:rFonts w:ascii="Times New Roman" w:hAnsi="Times New Roman" w:cs="Times New Roman"/>
                <w:sz w:val="24"/>
                <w:szCs w:val="24"/>
              </w:rPr>
              <w:t>Получено электрической энергии со стороны</w:t>
            </w:r>
          </w:p>
        </w:tc>
        <w:tc>
          <w:tcPr>
            <w:tcW w:w="1276" w:type="dxa"/>
            <w:vMerge w:val="restart"/>
          </w:tcPr>
          <w:p w:rsidR="0082683C" w:rsidRPr="004C1B51" w:rsidRDefault="0082683C"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Отпущено электрической энергии в сеть</w:t>
            </w:r>
          </w:p>
        </w:tc>
        <w:tc>
          <w:tcPr>
            <w:tcW w:w="1559" w:type="dxa"/>
            <w:vMerge w:val="restart"/>
          </w:tcPr>
          <w:p w:rsidR="0082683C" w:rsidRPr="004C1B51" w:rsidRDefault="0082683C"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Потери электрической энергии в сетях и трансформаторах</w:t>
            </w:r>
          </w:p>
        </w:tc>
        <w:tc>
          <w:tcPr>
            <w:tcW w:w="1039" w:type="dxa"/>
            <w:vMerge w:val="restart"/>
          </w:tcPr>
          <w:p w:rsidR="0082683C" w:rsidRPr="004C1B51" w:rsidRDefault="0082683C"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Потери электрической энергии в сетях и трансформаторах, %</w:t>
            </w:r>
          </w:p>
        </w:tc>
        <w:tc>
          <w:tcPr>
            <w:tcW w:w="992" w:type="dxa"/>
            <w:vMerge w:val="restart"/>
          </w:tcPr>
          <w:p w:rsidR="0082683C" w:rsidRPr="004C1B51" w:rsidRDefault="0082683C"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Отпущено электрической энергии всем потребителям - всего</w:t>
            </w:r>
          </w:p>
        </w:tc>
        <w:tc>
          <w:tcPr>
            <w:tcW w:w="4394" w:type="dxa"/>
            <w:gridSpan w:val="4"/>
          </w:tcPr>
          <w:p w:rsidR="0082683C" w:rsidRPr="004C1B51" w:rsidRDefault="0082683C"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В том числе</w:t>
            </w:r>
          </w:p>
        </w:tc>
      </w:tr>
      <w:tr w:rsidR="0082683C" w:rsidRPr="004C1B51" w:rsidTr="009278CF">
        <w:trPr>
          <w:trHeight w:val="1185"/>
        </w:trPr>
        <w:tc>
          <w:tcPr>
            <w:tcW w:w="993" w:type="dxa"/>
            <w:vMerge/>
          </w:tcPr>
          <w:p w:rsidR="0082683C" w:rsidRPr="004C1B51" w:rsidRDefault="0082683C" w:rsidP="004005FE">
            <w:pPr>
              <w:rPr>
                <w:rFonts w:ascii="Times New Roman" w:hAnsi="Times New Roman" w:cs="Times New Roman"/>
              </w:rPr>
            </w:pPr>
          </w:p>
        </w:tc>
        <w:tc>
          <w:tcPr>
            <w:tcW w:w="1094" w:type="dxa"/>
            <w:vMerge/>
          </w:tcPr>
          <w:p w:rsidR="0082683C" w:rsidRPr="004C1B51" w:rsidRDefault="0082683C" w:rsidP="004005FE">
            <w:pPr>
              <w:rPr>
                <w:rFonts w:ascii="Times New Roman" w:hAnsi="Times New Roman" w:cs="Times New Roman"/>
              </w:rPr>
            </w:pPr>
          </w:p>
        </w:tc>
        <w:tc>
          <w:tcPr>
            <w:tcW w:w="1418" w:type="dxa"/>
            <w:vMerge/>
          </w:tcPr>
          <w:p w:rsidR="0082683C" w:rsidRPr="004C1B51" w:rsidRDefault="0082683C" w:rsidP="004005FE">
            <w:pPr>
              <w:rPr>
                <w:rFonts w:ascii="Times New Roman" w:hAnsi="Times New Roman" w:cs="Times New Roman"/>
              </w:rPr>
            </w:pPr>
          </w:p>
        </w:tc>
        <w:tc>
          <w:tcPr>
            <w:tcW w:w="1368" w:type="dxa"/>
            <w:vMerge/>
          </w:tcPr>
          <w:p w:rsidR="0082683C" w:rsidRPr="004C1B51" w:rsidRDefault="0082683C" w:rsidP="004005FE">
            <w:pPr>
              <w:rPr>
                <w:rFonts w:ascii="Times New Roman" w:hAnsi="Times New Roman" w:cs="Times New Roman"/>
              </w:rPr>
            </w:pPr>
          </w:p>
        </w:tc>
        <w:tc>
          <w:tcPr>
            <w:tcW w:w="1318" w:type="dxa"/>
            <w:vMerge/>
          </w:tcPr>
          <w:p w:rsidR="0082683C" w:rsidRPr="004C1B51" w:rsidRDefault="0082683C" w:rsidP="004005FE">
            <w:pPr>
              <w:rPr>
                <w:rFonts w:ascii="Times New Roman" w:hAnsi="Times New Roman" w:cs="Times New Roman"/>
              </w:rPr>
            </w:pPr>
          </w:p>
        </w:tc>
        <w:tc>
          <w:tcPr>
            <w:tcW w:w="1276" w:type="dxa"/>
            <w:vMerge/>
          </w:tcPr>
          <w:p w:rsidR="0082683C" w:rsidRPr="004C1B51" w:rsidRDefault="0082683C" w:rsidP="004005FE">
            <w:pPr>
              <w:rPr>
                <w:rFonts w:ascii="Times New Roman" w:hAnsi="Times New Roman" w:cs="Times New Roman"/>
              </w:rPr>
            </w:pPr>
          </w:p>
        </w:tc>
        <w:tc>
          <w:tcPr>
            <w:tcW w:w="1559" w:type="dxa"/>
            <w:vMerge/>
          </w:tcPr>
          <w:p w:rsidR="0082683C" w:rsidRPr="004C1B51" w:rsidRDefault="0082683C" w:rsidP="004005FE">
            <w:pPr>
              <w:rPr>
                <w:rFonts w:ascii="Times New Roman" w:hAnsi="Times New Roman" w:cs="Times New Roman"/>
              </w:rPr>
            </w:pPr>
          </w:p>
        </w:tc>
        <w:tc>
          <w:tcPr>
            <w:tcW w:w="1039" w:type="dxa"/>
            <w:vMerge/>
          </w:tcPr>
          <w:p w:rsidR="0082683C" w:rsidRPr="004C1B51" w:rsidRDefault="0082683C" w:rsidP="004005FE">
            <w:pPr>
              <w:rPr>
                <w:rFonts w:ascii="Times New Roman" w:hAnsi="Times New Roman" w:cs="Times New Roman"/>
              </w:rPr>
            </w:pPr>
          </w:p>
        </w:tc>
        <w:tc>
          <w:tcPr>
            <w:tcW w:w="992" w:type="dxa"/>
            <w:vMerge/>
          </w:tcPr>
          <w:p w:rsidR="0082683C" w:rsidRPr="004C1B51" w:rsidRDefault="0082683C" w:rsidP="004005FE">
            <w:pPr>
              <w:rPr>
                <w:rFonts w:ascii="Times New Roman" w:hAnsi="Times New Roman" w:cs="Times New Roman"/>
              </w:rPr>
            </w:pPr>
          </w:p>
        </w:tc>
        <w:tc>
          <w:tcPr>
            <w:tcW w:w="850" w:type="dxa"/>
          </w:tcPr>
          <w:p w:rsidR="0082683C" w:rsidRPr="004C1B51" w:rsidRDefault="0082683C" w:rsidP="004005FE">
            <w:pPr>
              <w:pStyle w:val="ConsPlusNormal"/>
              <w:jc w:val="center"/>
              <w:rPr>
                <w:rFonts w:ascii="Times New Roman" w:hAnsi="Times New Roman" w:cs="Times New Roman"/>
                <w:sz w:val="24"/>
                <w:szCs w:val="24"/>
              </w:rPr>
            </w:pPr>
            <w:r w:rsidRPr="004C1B51">
              <w:rPr>
                <w:rFonts w:ascii="Times New Roman" w:hAnsi="Times New Roman" w:cs="Times New Roman"/>
                <w:sz w:val="24"/>
                <w:szCs w:val="24"/>
              </w:rPr>
              <w:t>населению</w:t>
            </w:r>
          </w:p>
        </w:tc>
        <w:tc>
          <w:tcPr>
            <w:tcW w:w="1134"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организациям, финансируемым из бюджета</w:t>
            </w:r>
          </w:p>
        </w:tc>
        <w:tc>
          <w:tcPr>
            <w:tcW w:w="1276"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на собственное потребление предприятия (нужды ЖКХ)</w:t>
            </w:r>
          </w:p>
        </w:tc>
        <w:tc>
          <w:tcPr>
            <w:tcW w:w="1134" w:type="dxa"/>
          </w:tcPr>
          <w:p w:rsidR="0082683C" w:rsidRPr="004C1B51" w:rsidRDefault="0082683C" w:rsidP="004005FE">
            <w:pPr>
              <w:pStyle w:val="ConsPlusNormal"/>
              <w:jc w:val="center"/>
              <w:rPr>
                <w:rFonts w:ascii="Times New Roman" w:hAnsi="Times New Roman" w:cs="Times New Roman"/>
                <w:sz w:val="24"/>
                <w:szCs w:val="24"/>
              </w:rPr>
            </w:pPr>
            <w:commentRangeStart w:id="17"/>
            <w:r w:rsidRPr="004C1B51">
              <w:rPr>
                <w:rFonts w:ascii="Times New Roman" w:hAnsi="Times New Roman" w:cs="Times New Roman"/>
                <w:sz w:val="24"/>
                <w:szCs w:val="24"/>
              </w:rPr>
              <w:t>прочим сторонним (коммерческим) потребителям</w:t>
            </w:r>
            <w:commentRangeEnd w:id="17"/>
            <w:r w:rsidR="005B5D1C">
              <w:rPr>
                <w:rStyle w:val="a4"/>
                <w:rFonts w:asciiTheme="minorHAnsi" w:eastAsiaTheme="minorHAnsi" w:hAnsiTheme="minorHAnsi" w:cstheme="minorBidi"/>
                <w:lang w:eastAsia="en-US"/>
              </w:rPr>
              <w:commentReference w:id="17"/>
            </w:r>
          </w:p>
        </w:tc>
      </w:tr>
      <w:tr w:rsidR="0082683C" w:rsidRPr="004C1B51" w:rsidTr="009278CF">
        <w:trPr>
          <w:trHeight w:val="237"/>
        </w:trPr>
        <w:tc>
          <w:tcPr>
            <w:tcW w:w="993"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1</w:t>
            </w:r>
          </w:p>
        </w:tc>
        <w:tc>
          <w:tcPr>
            <w:tcW w:w="1094"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2</w:t>
            </w:r>
          </w:p>
        </w:tc>
        <w:tc>
          <w:tcPr>
            <w:tcW w:w="1418"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3</w:t>
            </w:r>
          </w:p>
        </w:tc>
        <w:tc>
          <w:tcPr>
            <w:tcW w:w="1368"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4</w:t>
            </w:r>
          </w:p>
        </w:tc>
        <w:tc>
          <w:tcPr>
            <w:tcW w:w="1318"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5</w:t>
            </w:r>
          </w:p>
        </w:tc>
        <w:tc>
          <w:tcPr>
            <w:tcW w:w="1276"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6</w:t>
            </w:r>
          </w:p>
        </w:tc>
        <w:tc>
          <w:tcPr>
            <w:tcW w:w="1559"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7</w:t>
            </w:r>
          </w:p>
        </w:tc>
        <w:tc>
          <w:tcPr>
            <w:tcW w:w="1039"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8</w:t>
            </w:r>
          </w:p>
        </w:tc>
        <w:tc>
          <w:tcPr>
            <w:tcW w:w="992"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9</w:t>
            </w:r>
          </w:p>
        </w:tc>
        <w:tc>
          <w:tcPr>
            <w:tcW w:w="850" w:type="dxa"/>
          </w:tcPr>
          <w:p w:rsidR="0082683C" w:rsidRPr="004C1B51" w:rsidRDefault="0082683C" w:rsidP="004005FE">
            <w:pPr>
              <w:pStyle w:val="ConsPlusNormal"/>
              <w:rPr>
                <w:rFonts w:ascii="Times New Roman" w:hAnsi="Times New Roman" w:cs="Times New Roman"/>
                <w:sz w:val="24"/>
                <w:szCs w:val="24"/>
              </w:rPr>
            </w:pPr>
            <w:bookmarkStart w:id="18" w:name="P682"/>
            <w:bookmarkEnd w:id="18"/>
            <w:r w:rsidRPr="004C1B51">
              <w:rPr>
                <w:rFonts w:ascii="Times New Roman" w:hAnsi="Times New Roman" w:cs="Times New Roman"/>
                <w:sz w:val="24"/>
                <w:szCs w:val="24"/>
              </w:rPr>
              <w:t>10</w:t>
            </w:r>
          </w:p>
        </w:tc>
        <w:tc>
          <w:tcPr>
            <w:tcW w:w="1134"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11</w:t>
            </w:r>
          </w:p>
        </w:tc>
        <w:tc>
          <w:tcPr>
            <w:tcW w:w="1276"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12</w:t>
            </w:r>
          </w:p>
        </w:tc>
        <w:tc>
          <w:tcPr>
            <w:tcW w:w="1134"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13</w:t>
            </w:r>
          </w:p>
        </w:tc>
      </w:tr>
      <w:tr w:rsidR="0082683C" w:rsidRPr="004C1B51" w:rsidTr="009278CF">
        <w:tc>
          <w:tcPr>
            <w:tcW w:w="993"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I полугодие</w:t>
            </w:r>
          </w:p>
        </w:tc>
        <w:tc>
          <w:tcPr>
            <w:tcW w:w="1094" w:type="dxa"/>
          </w:tcPr>
          <w:p w:rsidR="0082683C" w:rsidRPr="004C1B51" w:rsidRDefault="0082683C" w:rsidP="004005FE">
            <w:pPr>
              <w:pStyle w:val="ConsPlusNormal"/>
              <w:rPr>
                <w:rFonts w:ascii="Times New Roman" w:hAnsi="Times New Roman" w:cs="Times New Roman"/>
                <w:sz w:val="24"/>
                <w:szCs w:val="24"/>
              </w:rPr>
            </w:pPr>
          </w:p>
        </w:tc>
        <w:tc>
          <w:tcPr>
            <w:tcW w:w="1418" w:type="dxa"/>
          </w:tcPr>
          <w:p w:rsidR="0082683C" w:rsidRPr="004C1B51" w:rsidRDefault="0082683C" w:rsidP="004005FE">
            <w:pPr>
              <w:pStyle w:val="ConsPlusNormal"/>
              <w:rPr>
                <w:rFonts w:ascii="Times New Roman" w:hAnsi="Times New Roman" w:cs="Times New Roman"/>
                <w:sz w:val="24"/>
                <w:szCs w:val="24"/>
              </w:rPr>
            </w:pPr>
          </w:p>
        </w:tc>
        <w:tc>
          <w:tcPr>
            <w:tcW w:w="1368" w:type="dxa"/>
          </w:tcPr>
          <w:p w:rsidR="0082683C" w:rsidRPr="004C1B51" w:rsidRDefault="0082683C" w:rsidP="004005FE">
            <w:pPr>
              <w:pStyle w:val="ConsPlusNormal"/>
              <w:rPr>
                <w:rFonts w:ascii="Times New Roman" w:hAnsi="Times New Roman" w:cs="Times New Roman"/>
                <w:sz w:val="24"/>
                <w:szCs w:val="24"/>
              </w:rPr>
            </w:pPr>
          </w:p>
        </w:tc>
        <w:tc>
          <w:tcPr>
            <w:tcW w:w="1318" w:type="dxa"/>
          </w:tcPr>
          <w:p w:rsidR="0082683C" w:rsidRPr="004C1B51" w:rsidRDefault="0082683C" w:rsidP="004005FE">
            <w:pPr>
              <w:pStyle w:val="ConsPlusNormal"/>
              <w:rPr>
                <w:rFonts w:ascii="Times New Roman" w:hAnsi="Times New Roman" w:cs="Times New Roman"/>
                <w:sz w:val="24"/>
                <w:szCs w:val="24"/>
              </w:rPr>
            </w:pPr>
          </w:p>
        </w:tc>
        <w:tc>
          <w:tcPr>
            <w:tcW w:w="1276" w:type="dxa"/>
          </w:tcPr>
          <w:p w:rsidR="0082683C" w:rsidRPr="004C1B51" w:rsidRDefault="0082683C" w:rsidP="004005FE">
            <w:pPr>
              <w:pStyle w:val="ConsPlusNormal"/>
              <w:rPr>
                <w:rFonts w:ascii="Times New Roman" w:hAnsi="Times New Roman" w:cs="Times New Roman"/>
                <w:sz w:val="24"/>
                <w:szCs w:val="24"/>
              </w:rPr>
            </w:pPr>
          </w:p>
        </w:tc>
        <w:tc>
          <w:tcPr>
            <w:tcW w:w="1559" w:type="dxa"/>
          </w:tcPr>
          <w:p w:rsidR="0082683C" w:rsidRPr="004C1B51" w:rsidRDefault="0082683C" w:rsidP="004005FE">
            <w:pPr>
              <w:pStyle w:val="ConsPlusNormal"/>
              <w:rPr>
                <w:rFonts w:ascii="Times New Roman" w:hAnsi="Times New Roman" w:cs="Times New Roman"/>
                <w:sz w:val="24"/>
                <w:szCs w:val="24"/>
              </w:rPr>
            </w:pPr>
          </w:p>
        </w:tc>
        <w:tc>
          <w:tcPr>
            <w:tcW w:w="1039" w:type="dxa"/>
          </w:tcPr>
          <w:p w:rsidR="0082683C" w:rsidRPr="004C1B51" w:rsidRDefault="0082683C" w:rsidP="004005FE">
            <w:pPr>
              <w:pStyle w:val="ConsPlusNormal"/>
              <w:rPr>
                <w:rFonts w:ascii="Times New Roman" w:hAnsi="Times New Roman" w:cs="Times New Roman"/>
                <w:sz w:val="24"/>
                <w:szCs w:val="24"/>
              </w:rPr>
            </w:pPr>
          </w:p>
        </w:tc>
        <w:tc>
          <w:tcPr>
            <w:tcW w:w="992" w:type="dxa"/>
          </w:tcPr>
          <w:p w:rsidR="0082683C" w:rsidRPr="004C1B51" w:rsidRDefault="0082683C" w:rsidP="004005FE">
            <w:pPr>
              <w:pStyle w:val="ConsPlusNormal"/>
              <w:rPr>
                <w:rFonts w:ascii="Times New Roman" w:hAnsi="Times New Roman" w:cs="Times New Roman"/>
                <w:sz w:val="24"/>
                <w:szCs w:val="24"/>
              </w:rPr>
            </w:pPr>
          </w:p>
        </w:tc>
        <w:tc>
          <w:tcPr>
            <w:tcW w:w="850" w:type="dxa"/>
          </w:tcPr>
          <w:p w:rsidR="0082683C" w:rsidRPr="004C1B51" w:rsidRDefault="0082683C" w:rsidP="004005FE">
            <w:pPr>
              <w:pStyle w:val="ConsPlusNormal"/>
              <w:rPr>
                <w:rFonts w:ascii="Times New Roman" w:hAnsi="Times New Roman" w:cs="Times New Roman"/>
                <w:sz w:val="24"/>
                <w:szCs w:val="24"/>
              </w:rPr>
            </w:pPr>
          </w:p>
        </w:tc>
        <w:tc>
          <w:tcPr>
            <w:tcW w:w="1134" w:type="dxa"/>
          </w:tcPr>
          <w:p w:rsidR="0082683C" w:rsidRPr="004C1B51" w:rsidRDefault="0082683C" w:rsidP="004005FE">
            <w:pPr>
              <w:pStyle w:val="ConsPlusNormal"/>
              <w:rPr>
                <w:rFonts w:ascii="Times New Roman" w:hAnsi="Times New Roman" w:cs="Times New Roman"/>
                <w:sz w:val="24"/>
                <w:szCs w:val="24"/>
              </w:rPr>
            </w:pPr>
          </w:p>
        </w:tc>
        <w:tc>
          <w:tcPr>
            <w:tcW w:w="1276" w:type="dxa"/>
          </w:tcPr>
          <w:p w:rsidR="0082683C" w:rsidRPr="004C1B51" w:rsidRDefault="0082683C" w:rsidP="004005FE">
            <w:pPr>
              <w:pStyle w:val="ConsPlusNormal"/>
              <w:rPr>
                <w:rFonts w:ascii="Times New Roman" w:hAnsi="Times New Roman" w:cs="Times New Roman"/>
                <w:sz w:val="24"/>
                <w:szCs w:val="24"/>
              </w:rPr>
            </w:pPr>
          </w:p>
        </w:tc>
        <w:tc>
          <w:tcPr>
            <w:tcW w:w="1134" w:type="dxa"/>
          </w:tcPr>
          <w:p w:rsidR="0082683C" w:rsidRPr="004C1B51" w:rsidRDefault="0082683C" w:rsidP="004005FE">
            <w:pPr>
              <w:pStyle w:val="ConsPlusNormal"/>
              <w:rPr>
                <w:rFonts w:ascii="Times New Roman" w:hAnsi="Times New Roman" w:cs="Times New Roman"/>
                <w:sz w:val="24"/>
                <w:szCs w:val="24"/>
              </w:rPr>
            </w:pPr>
          </w:p>
        </w:tc>
      </w:tr>
      <w:tr w:rsidR="0082683C" w:rsidRPr="004C1B51" w:rsidTr="009278CF">
        <w:tc>
          <w:tcPr>
            <w:tcW w:w="993"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lastRenderedPageBreak/>
              <w:t>II полугодие</w:t>
            </w:r>
          </w:p>
        </w:tc>
        <w:tc>
          <w:tcPr>
            <w:tcW w:w="1094" w:type="dxa"/>
          </w:tcPr>
          <w:p w:rsidR="0082683C" w:rsidRPr="004C1B51" w:rsidRDefault="0082683C" w:rsidP="004005FE">
            <w:pPr>
              <w:pStyle w:val="ConsPlusNormal"/>
              <w:rPr>
                <w:rFonts w:ascii="Times New Roman" w:hAnsi="Times New Roman" w:cs="Times New Roman"/>
                <w:sz w:val="24"/>
                <w:szCs w:val="24"/>
              </w:rPr>
            </w:pPr>
          </w:p>
        </w:tc>
        <w:tc>
          <w:tcPr>
            <w:tcW w:w="1418" w:type="dxa"/>
          </w:tcPr>
          <w:p w:rsidR="0082683C" w:rsidRPr="004C1B51" w:rsidRDefault="0082683C" w:rsidP="004005FE">
            <w:pPr>
              <w:pStyle w:val="ConsPlusNormal"/>
              <w:rPr>
                <w:rFonts w:ascii="Times New Roman" w:hAnsi="Times New Roman" w:cs="Times New Roman"/>
                <w:sz w:val="24"/>
                <w:szCs w:val="24"/>
              </w:rPr>
            </w:pPr>
          </w:p>
        </w:tc>
        <w:tc>
          <w:tcPr>
            <w:tcW w:w="1368" w:type="dxa"/>
          </w:tcPr>
          <w:p w:rsidR="0082683C" w:rsidRPr="004C1B51" w:rsidRDefault="0082683C" w:rsidP="004005FE">
            <w:pPr>
              <w:pStyle w:val="ConsPlusNormal"/>
              <w:rPr>
                <w:rFonts w:ascii="Times New Roman" w:hAnsi="Times New Roman" w:cs="Times New Roman"/>
                <w:sz w:val="24"/>
                <w:szCs w:val="24"/>
              </w:rPr>
            </w:pPr>
          </w:p>
        </w:tc>
        <w:tc>
          <w:tcPr>
            <w:tcW w:w="1318" w:type="dxa"/>
          </w:tcPr>
          <w:p w:rsidR="0082683C" w:rsidRPr="004C1B51" w:rsidRDefault="0082683C" w:rsidP="004005FE">
            <w:pPr>
              <w:pStyle w:val="ConsPlusNormal"/>
              <w:rPr>
                <w:rFonts w:ascii="Times New Roman" w:hAnsi="Times New Roman" w:cs="Times New Roman"/>
                <w:sz w:val="24"/>
                <w:szCs w:val="24"/>
              </w:rPr>
            </w:pPr>
          </w:p>
        </w:tc>
        <w:tc>
          <w:tcPr>
            <w:tcW w:w="1276" w:type="dxa"/>
          </w:tcPr>
          <w:p w:rsidR="0082683C" w:rsidRPr="004C1B51" w:rsidRDefault="0082683C" w:rsidP="004005FE">
            <w:pPr>
              <w:pStyle w:val="ConsPlusNormal"/>
              <w:rPr>
                <w:rFonts w:ascii="Times New Roman" w:hAnsi="Times New Roman" w:cs="Times New Roman"/>
                <w:sz w:val="24"/>
                <w:szCs w:val="24"/>
              </w:rPr>
            </w:pPr>
          </w:p>
        </w:tc>
        <w:tc>
          <w:tcPr>
            <w:tcW w:w="1559" w:type="dxa"/>
          </w:tcPr>
          <w:p w:rsidR="0082683C" w:rsidRPr="004C1B51" w:rsidRDefault="0082683C" w:rsidP="004005FE">
            <w:pPr>
              <w:pStyle w:val="ConsPlusNormal"/>
              <w:rPr>
                <w:rFonts w:ascii="Times New Roman" w:hAnsi="Times New Roman" w:cs="Times New Roman"/>
                <w:sz w:val="24"/>
                <w:szCs w:val="24"/>
              </w:rPr>
            </w:pPr>
          </w:p>
        </w:tc>
        <w:tc>
          <w:tcPr>
            <w:tcW w:w="1039" w:type="dxa"/>
          </w:tcPr>
          <w:p w:rsidR="0082683C" w:rsidRPr="004C1B51" w:rsidRDefault="0082683C" w:rsidP="004005FE">
            <w:pPr>
              <w:pStyle w:val="ConsPlusNormal"/>
              <w:rPr>
                <w:rFonts w:ascii="Times New Roman" w:hAnsi="Times New Roman" w:cs="Times New Roman"/>
                <w:sz w:val="24"/>
                <w:szCs w:val="24"/>
              </w:rPr>
            </w:pPr>
          </w:p>
        </w:tc>
        <w:tc>
          <w:tcPr>
            <w:tcW w:w="992" w:type="dxa"/>
          </w:tcPr>
          <w:p w:rsidR="0082683C" w:rsidRPr="004C1B51" w:rsidRDefault="0082683C" w:rsidP="004005FE">
            <w:pPr>
              <w:pStyle w:val="ConsPlusNormal"/>
              <w:rPr>
                <w:rFonts w:ascii="Times New Roman" w:hAnsi="Times New Roman" w:cs="Times New Roman"/>
                <w:sz w:val="24"/>
                <w:szCs w:val="24"/>
              </w:rPr>
            </w:pPr>
          </w:p>
        </w:tc>
        <w:tc>
          <w:tcPr>
            <w:tcW w:w="850" w:type="dxa"/>
          </w:tcPr>
          <w:p w:rsidR="0082683C" w:rsidRPr="004C1B51" w:rsidRDefault="0082683C" w:rsidP="004005FE">
            <w:pPr>
              <w:pStyle w:val="ConsPlusNormal"/>
              <w:rPr>
                <w:rFonts w:ascii="Times New Roman" w:hAnsi="Times New Roman" w:cs="Times New Roman"/>
                <w:sz w:val="24"/>
                <w:szCs w:val="24"/>
              </w:rPr>
            </w:pPr>
          </w:p>
        </w:tc>
        <w:tc>
          <w:tcPr>
            <w:tcW w:w="1134" w:type="dxa"/>
          </w:tcPr>
          <w:p w:rsidR="0082683C" w:rsidRPr="004C1B51" w:rsidRDefault="0082683C" w:rsidP="004005FE">
            <w:pPr>
              <w:pStyle w:val="ConsPlusNormal"/>
              <w:rPr>
                <w:rFonts w:ascii="Times New Roman" w:hAnsi="Times New Roman" w:cs="Times New Roman"/>
                <w:sz w:val="24"/>
                <w:szCs w:val="24"/>
              </w:rPr>
            </w:pPr>
          </w:p>
        </w:tc>
        <w:tc>
          <w:tcPr>
            <w:tcW w:w="1276" w:type="dxa"/>
          </w:tcPr>
          <w:p w:rsidR="0082683C" w:rsidRPr="004C1B51" w:rsidRDefault="0082683C" w:rsidP="004005FE">
            <w:pPr>
              <w:pStyle w:val="ConsPlusNormal"/>
              <w:rPr>
                <w:rFonts w:ascii="Times New Roman" w:hAnsi="Times New Roman" w:cs="Times New Roman"/>
                <w:sz w:val="24"/>
                <w:szCs w:val="24"/>
              </w:rPr>
            </w:pPr>
          </w:p>
        </w:tc>
        <w:tc>
          <w:tcPr>
            <w:tcW w:w="1134" w:type="dxa"/>
          </w:tcPr>
          <w:p w:rsidR="0082683C" w:rsidRPr="004C1B51" w:rsidRDefault="0082683C" w:rsidP="004005FE">
            <w:pPr>
              <w:pStyle w:val="ConsPlusNormal"/>
              <w:rPr>
                <w:rFonts w:ascii="Times New Roman" w:hAnsi="Times New Roman" w:cs="Times New Roman"/>
                <w:sz w:val="24"/>
                <w:szCs w:val="24"/>
              </w:rPr>
            </w:pPr>
          </w:p>
        </w:tc>
      </w:tr>
      <w:tr w:rsidR="0082683C" w:rsidRPr="004C1B51" w:rsidTr="009278CF">
        <w:tc>
          <w:tcPr>
            <w:tcW w:w="993" w:type="dxa"/>
          </w:tcPr>
          <w:p w:rsidR="0082683C" w:rsidRPr="004C1B51" w:rsidRDefault="0082683C" w:rsidP="004005FE">
            <w:pPr>
              <w:pStyle w:val="ConsPlusNormal"/>
              <w:rPr>
                <w:rFonts w:ascii="Times New Roman" w:hAnsi="Times New Roman" w:cs="Times New Roman"/>
                <w:sz w:val="24"/>
                <w:szCs w:val="24"/>
              </w:rPr>
            </w:pPr>
            <w:r w:rsidRPr="004C1B51">
              <w:rPr>
                <w:rFonts w:ascii="Times New Roman" w:hAnsi="Times New Roman" w:cs="Times New Roman"/>
                <w:sz w:val="24"/>
                <w:szCs w:val="24"/>
              </w:rPr>
              <w:t>В целом по году</w:t>
            </w:r>
          </w:p>
        </w:tc>
        <w:tc>
          <w:tcPr>
            <w:tcW w:w="1094" w:type="dxa"/>
          </w:tcPr>
          <w:p w:rsidR="0082683C" w:rsidRPr="004C1B51" w:rsidRDefault="0082683C" w:rsidP="004005FE">
            <w:pPr>
              <w:pStyle w:val="ConsPlusNormal"/>
              <w:rPr>
                <w:rFonts w:ascii="Times New Roman" w:hAnsi="Times New Roman" w:cs="Times New Roman"/>
                <w:sz w:val="24"/>
                <w:szCs w:val="24"/>
              </w:rPr>
            </w:pPr>
          </w:p>
        </w:tc>
        <w:tc>
          <w:tcPr>
            <w:tcW w:w="1418" w:type="dxa"/>
          </w:tcPr>
          <w:p w:rsidR="0082683C" w:rsidRPr="004C1B51" w:rsidRDefault="0082683C" w:rsidP="004005FE">
            <w:pPr>
              <w:pStyle w:val="ConsPlusNormal"/>
              <w:rPr>
                <w:rFonts w:ascii="Times New Roman" w:hAnsi="Times New Roman" w:cs="Times New Roman"/>
                <w:sz w:val="24"/>
                <w:szCs w:val="24"/>
              </w:rPr>
            </w:pPr>
          </w:p>
        </w:tc>
        <w:tc>
          <w:tcPr>
            <w:tcW w:w="1368" w:type="dxa"/>
          </w:tcPr>
          <w:p w:rsidR="0082683C" w:rsidRPr="004C1B51" w:rsidRDefault="0082683C" w:rsidP="004005FE">
            <w:pPr>
              <w:pStyle w:val="ConsPlusNormal"/>
              <w:rPr>
                <w:rFonts w:ascii="Times New Roman" w:hAnsi="Times New Roman" w:cs="Times New Roman"/>
                <w:sz w:val="24"/>
                <w:szCs w:val="24"/>
              </w:rPr>
            </w:pPr>
          </w:p>
        </w:tc>
        <w:tc>
          <w:tcPr>
            <w:tcW w:w="1318" w:type="dxa"/>
          </w:tcPr>
          <w:p w:rsidR="0082683C" w:rsidRPr="004C1B51" w:rsidRDefault="0082683C" w:rsidP="004005FE">
            <w:pPr>
              <w:pStyle w:val="ConsPlusNormal"/>
              <w:rPr>
                <w:rFonts w:ascii="Times New Roman" w:hAnsi="Times New Roman" w:cs="Times New Roman"/>
                <w:sz w:val="24"/>
                <w:szCs w:val="24"/>
              </w:rPr>
            </w:pPr>
          </w:p>
        </w:tc>
        <w:tc>
          <w:tcPr>
            <w:tcW w:w="1276" w:type="dxa"/>
          </w:tcPr>
          <w:p w:rsidR="0082683C" w:rsidRPr="004C1B51" w:rsidRDefault="0082683C" w:rsidP="004005FE">
            <w:pPr>
              <w:pStyle w:val="ConsPlusNormal"/>
              <w:rPr>
                <w:rFonts w:ascii="Times New Roman" w:hAnsi="Times New Roman" w:cs="Times New Roman"/>
                <w:sz w:val="24"/>
                <w:szCs w:val="24"/>
              </w:rPr>
            </w:pPr>
          </w:p>
        </w:tc>
        <w:tc>
          <w:tcPr>
            <w:tcW w:w="1559" w:type="dxa"/>
          </w:tcPr>
          <w:p w:rsidR="0082683C" w:rsidRPr="004C1B51" w:rsidRDefault="0082683C" w:rsidP="004005FE">
            <w:pPr>
              <w:pStyle w:val="ConsPlusNormal"/>
              <w:rPr>
                <w:rFonts w:ascii="Times New Roman" w:hAnsi="Times New Roman" w:cs="Times New Roman"/>
                <w:sz w:val="24"/>
                <w:szCs w:val="24"/>
              </w:rPr>
            </w:pPr>
          </w:p>
        </w:tc>
        <w:tc>
          <w:tcPr>
            <w:tcW w:w="1039" w:type="dxa"/>
          </w:tcPr>
          <w:p w:rsidR="0082683C" w:rsidRPr="004C1B51" w:rsidRDefault="0082683C" w:rsidP="004005FE">
            <w:pPr>
              <w:pStyle w:val="ConsPlusNormal"/>
              <w:rPr>
                <w:rFonts w:ascii="Times New Roman" w:hAnsi="Times New Roman" w:cs="Times New Roman"/>
                <w:sz w:val="24"/>
                <w:szCs w:val="24"/>
              </w:rPr>
            </w:pPr>
          </w:p>
        </w:tc>
        <w:tc>
          <w:tcPr>
            <w:tcW w:w="992" w:type="dxa"/>
          </w:tcPr>
          <w:p w:rsidR="0082683C" w:rsidRPr="004C1B51" w:rsidRDefault="0082683C" w:rsidP="004005FE">
            <w:pPr>
              <w:pStyle w:val="ConsPlusNormal"/>
              <w:rPr>
                <w:rFonts w:ascii="Times New Roman" w:hAnsi="Times New Roman" w:cs="Times New Roman"/>
                <w:sz w:val="24"/>
                <w:szCs w:val="24"/>
              </w:rPr>
            </w:pPr>
          </w:p>
        </w:tc>
        <w:tc>
          <w:tcPr>
            <w:tcW w:w="850" w:type="dxa"/>
          </w:tcPr>
          <w:p w:rsidR="0082683C" w:rsidRPr="004C1B51" w:rsidRDefault="0082683C" w:rsidP="004005FE">
            <w:pPr>
              <w:pStyle w:val="ConsPlusNormal"/>
              <w:rPr>
                <w:rFonts w:ascii="Times New Roman" w:hAnsi="Times New Roman" w:cs="Times New Roman"/>
                <w:sz w:val="24"/>
                <w:szCs w:val="24"/>
              </w:rPr>
            </w:pPr>
          </w:p>
        </w:tc>
        <w:tc>
          <w:tcPr>
            <w:tcW w:w="1134" w:type="dxa"/>
          </w:tcPr>
          <w:p w:rsidR="0082683C" w:rsidRPr="004C1B51" w:rsidRDefault="0082683C" w:rsidP="004005FE">
            <w:pPr>
              <w:pStyle w:val="ConsPlusNormal"/>
              <w:rPr>
                <w:rFonts w:ascii="Times New Roman" w:hAnsi="Times New Roman" w:cs="Times New Roman"/>
                <w:sz w:val="24"/>
                <w:szCs w:val="24"/>
              </w:rPr>
            </w:pPr>
          </w:p>
        </w:tc>
        <w:tc>
          <w:tcPr>
            <w:tcW w:w="1276" w:type="dxa"/>
          </w:tcPr>
          <w:p w:rsidR="0082683C" w:rsidRPr="004C1B51" w:rsidRDefault="0082683C" w:rsidP="004005FE">
            <w:pPr>
              <w:pStyle w:val="ConsPlusNormal"/>
              <w:rPr>
                <w:rFonts w:ascii="Times New Roman" w:hAnsi="Times New Roman" w:cs="Times New Roman"/>
                <w:sz w:val="24"/>
                <w:szCs w:val="24"/>
              </w:rPr>
            </w:pPr>
          </w:p>
        </w:tc>
        <w:tc>
          <w:tcPr>
            <w:tcW w:w="1134" w:type="dxa"/>
          </w:tcPr>
          <w:p w:rsidR="0082683C" w:rsidRPr="004C1B51" w:rsidRDefault="0082683C" w:rsidP="004005FE">
            <w:pPr>
              <w:pStyle w:val="ConsPlusNormal"/>
              <w:rPr>
                <w:rFonts w:ascii="Times New Roman" w:hAnsi="Times New Roman" w:cs="Times New Roman"/>
                <w:sz w:val="24"/>
                <w:szCs w:val="24"/>
              </w:rPr>
            </w:pPr>
          </w:p>
        </w:tc>
      </w:tr>
    </w:tbl>
    <w:p w:rsidR="0082683C" w:rsidRPr="004C1B51" w:rsidRDefault="0082683C" w:rsidP="0082683C">
      <w:pPr>
        <w:pStyle w:val="ConsPlusNormal"/>
        <w:jc w:val="both"/>
        <w:rPr>
          <w:rFonts w:ascii="Times New Roman" w:hAnsi="Times New Roman" w:cs="Times New Roman"/>
          <w:sz w:val="24"/>
          <w:szCs w:val="24"/>
        </w:rPr>
      </w:pPr>
    </w:p>
    <w:p w:rsidR="0082683C" w:rsidRPr="004C1B51" w:rsidRDefault="0082683C" w:rsidP="0082683C">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Руководитель организации          _______________ _________________________</w:t>
      </w:r>
    </w:p>
    <w:p w:rsidR="0082683C" w:rsidRPr="004C1B51" w:rsidRDefault="0082683C" w:rsidP="0082683C">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(индивидуальный предприниматель)    (подпись)              (ФИО)</w:t>
      </w:r>
    </w:p>
    <w:p w:rsidR="0082683C" w:rsidRPr="004C1B51" w:rsidRDefault="0082683C" w:rsidP="0082683C">
      <w:pPr>
        <w:pStyle w:val="ConsPlusNonformat"/>
        <w:jc w:val="both"/>
        <w:rPr>
          <w:rFonts w:ascii="Times New Roman" w:hAnsi="Times New Roman" w:cs="Times New Roman"/>
          <w:sz w:val="24"/>
          <w:szCs w:val="24"/>
        </w:rPr>
      </w:pPr>
    </w:p>
    <w:p w:rsidR="0082683C" w:rsidRPr="004C1B51" w:rsidRDefault="0082683C" w:rsidP="0082683C">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Исполнитель                       ______________ __________________________</w:t>
      </w:r>
    </w:p>
    <w:p w:rsidR="0082683C" w:rsidRPr="004C1B51" w:rsidRDefault="0082683C" w:rsidP="0082683C">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 xml:space="preserve">                                    (подпись)              (ФИО)</w:t>
      </w:r>
    </w:p>
    <w:p w:rsidR="0082683C" w:rsidRPr="004C1B51" w:rsidRDefault="0082683C" w:rsidP="0082683C">
      <w:pPr>
        <w:pStyle w:val="ConsPlusNonformat"/>
        <w:jc w:val="both"/>
        <w:rPr>
          <w:rFonts w:ascii="Times New Roman" w:hAnsi="Times New Roman" w:cs="Times New Roman"/>
          <w:sz w:val="24"/>
          <w:szCs w:val="24"/>
        </w:rPr>
      </w:pPr>
    </w:p>
    <w:p w:rsidR="0082683C" w:rsidRPr="004C1B51" w:rsidRDefault="0082683C" w:rsidP="0082683C">
      <w:pPr>
        <w:pStyle w:val="ConsPlusNonformat"/>
        <w:jc w:val="both"/>
        <w:rPr>
          <w:rFonts w:ascii="Times New Roman" w:hAnsi="Times New Roman" w:cs="Times New Roman"/>
          <w:sz w:val="24"/>
          <w:szCs w:val="24"/>
        </w:rPr>
      </w:pPr>
      <w:r w:rsidRPr="004C1B51">
        <w:rPr>
          <w:rFonts w:ascii="Times New Roman" w:hAnsi="Times New Roman" w:cs="Times New Roman"/>
          <w:sz w:val="24"/>
          <w:szCs w:val="24"/>
        </w:rPr>
        <w:t>Тел. _________________________</w:t>
      </w:r>
    </w:p>
    <w:p w:rsidR="0082683C" w:rsidRPr="004C1B51" w:rsidRDefault="0082683C" w:rsidP="0082683C">
      <w:pPr>
        <w:pStyle w:val="30"/>
        <w:shd w:val="clear" w:color="auto" w:fill="auto"/>
        <w:spacing w:line="220" w:lineRule="exact"/>
        <w:rPr>
          <w:sz w:val="24"/>
          <w:szCs w:val="24"/>
        </w:rPr>
      </w:pPr>
    </w:p>
    <w:p w:rsidR="0082683C" w:rsidRPr="00BB461D" w:rsidRDefault="0082683C" w:rsidP="00BB461D">
      <w:pPr>
        <w:tabs>
          <w:tab w:val="left" w:pos="6600"/>
        </w:tabs>
      </w:pPr>
    </w:p>
    <w:sectPr w:rsidR="0082683C" w:rsidRPr="00BB461D" w:rsidSect="005B5D1C">
      <w:pgSz w:w="16837" w:h="11905" w:orient="landscape" w:code="9"/>
      <w:pgMar w:top="1985" w:right="1134" w:bottom="567" w:left="1134" w:header="0" w:footer="6" w:gutter="0"/>
      <w:cols w:space="720"/>
      <w:noEndnote/>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4" w:author="user" w:date="2025-01-30T08:56:00Z" w:initials="u">
    <w:p w:rsidR="005661EF" w:rsidRDefault="005661EF" w:rsidP="009278CF">
      <w:pPr>
        <w:pStyle w:val="a7"/>
      </w:pPr>
      <w:r>
        <w:rPr>
          <w:rStyle w:val="a4"/>
        </w:rPr>
        <w:annotationRef/>
      </w:r>
      <w:r>
        <w:t xml:space="preserve">и таблицу растянуть по альбомному формату включая </w:t>
      </w:r>
      <w:proofErr w:type="spellStart"/>
      <w:r>
        <w:t>спользование</w:t>
      </w:r>
      <w:proofErr w:type="spellEnd"/>
      <w:r>
        <w:t xml:space="preserve"> полей</w:t>
      </w:r>
    </w:p>
  </w:comment>
  <w:comment w:id="15" w:author="user" w:date="2025-01-21T11:07:00Z" w:initials="u">
    <w:p w:rsidR="005661EF" w:rsidRDefault="005661EF">
      <w:pPr>
        <w:pStyle w:val="a7"/>
      </w:pPr>
      <w:r>
        <w:rPr>
          <w:rStyle w:val="a4"/>
        </w:rPr>
        <w:annotationRef/>
      </w:r>
      <w:r>
        <w:t>к чему, и таблица опять за пределами параметров</w:t>
      </w:r>
    </w:p>
  </w:comment>
  <w:comment w:id="17" w:author="user" w:date="2025-01-21T11:08:00Z" w:initials="u">
    <w:p w:rsidR="005661EF" w:rsidRDefault="005661EF">
      <w:pPr>
        <w:pStyle w:val="a7"/>
      </w:pPr>
      <w:r>
        <w:rPr>
          <w:rStyle w:val="a4"/>
        </w:rPr>
        <w:annotationRef/>
      </w:r>
      <w:r>
        <w:t>таблица за пределами формата и полей</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1EF" w:rsidRDefault="005661EF" w:rsidP="009E7B15">
      <w:pPr>
        <w:spacing w:after="0" w:line="240" w:lineRule="auto"/>
      </w:pPr>
      <w:r>
        <w:separator/>
      </w:r>
    </w:p>
  </w:endnote>
  <w:endnote w:type="continuationSeparator" w:id="0">
    <w:p w:rsidR="005661EF" w:rsidRDefault="005661EF" w:rsidP="009E7B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1EF" w:rsidRDefault="005661EF">
    <w:pPr>
      <w:pStyle w:val="af6"/>
    </w:pPr>
  </w:p>
  <w:p w:rsidR="005661EF" w:rsidRDefault="005661EF">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1EF" w:rsidRDefault="005661EF" w:rsidP="009E7B15">
      <w:pPr>
        <w:spacing w:after="0" w:line="240" w:lineRule="auto"/>
      </w:pPr>
      <w:r>
        <w:separator/>
      </w:r>
    </w:p>
  </w:footnote>
  <w:footnote w:type="continuationSeparator" w:id="0">
    <w:p w:rsidR="005661EF" w:rsidRDefault="005661EF" w:rsidP="009E7B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9409"/>
      <w:docPartObj>
        <w:docPartGallery w:val="Page Numbers (Top of Page)"/>
        <w:docPartUnique/>
      </w:docPartObj>
    </w:sdtPr>
    <w:sdtContent>
      <w:p w:rsidR="005661EF" w:rsidRDefault="00E60027">
        <w:pPr>
          <w:pStyle w:val="af4"/>
          <w:jc w:val="center"/>
        </w:pPr>
        <w:fldSimple w:instr=" PAGE   \* MERGEFORMAT ">
          <w:r w:rsidR="00297F6D">
            <w:rPr>
              <w:noProof/>
            </w:rPr>
            <w:t>10</w:t>
          </w:r>
        </w:fldSimple>
      </w:p>
    </w:sdtContent>
  </w:sdt>
  <w:p w:rsidR="005661EF" w:rsidRDefault="005661EF">
    <w:pPr>
      <w:pStyle w:val="af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7020C"/>
    <w:multiLevelType w:val="multilevel"/>
    <w:tmpl w:val="6376222E"/>
    <w:lvl w:ilvl="0">
      <w:start w:val="1"/>
      <w:numFmt w:val="decimal"/>
      <w:lvlText w:val="3.%1."/>
      <w:lvlJc w:val="left"/>
      <w:rPr>
        <w:rFonts w:ascii="Arial" w:eastAsia="Times New Roman" w:hAnsi="Arial" w:cs="Arial" w:hint="default"/>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4B270D"/>
    <w:multiLevelType w:val="multilevel"/>
    <w:tmpl w:val="2C6C79B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327EC8"/>
    <w:multiLevelType w:val="multilevel"/>
    <w:tmpl w:val="1B9441CC"/>
    <w:lvl w:ilvl="0">
      <w:start w:val="1"/>
      <w:numFmt w:val="decimal"/>
      <w:lvlText w:val="%1."/>
      <w:lvlJc w:val="left"/>
      <w:pPr>
        <w:ind w:left="1245" w:hanging="1245"/>
      </w:pPr>
      <w:rPr>
        <w:rFonts w:hint="default"/>
      </w:rPr>
    </w:lvl>
    <w:lvl w:ilvl="1">
      <w:start w:val="1"/>
      <w:numFmt w:val="decimal"/>
      <w:lvlText w:val="%1.%2."/>
      <w:lvlJc w:val="left"/>
      <w:pPr>
        <w:ind w:left="2074" w:hanging="1245"/>
      </w:pPr>
      <w:rPr>
        <w:rFonts w:hint="default"/>
      </w:rPr>
    </w:lvl>
    <w:lvl w:ilvl="2">
      <w:start w:val="1"/>
      <w:numFmt w:val="decimal"/>
      <w:lvlText w:val="%1.%2.%3."/>
      <w:lvlJc w:val="left"/>
      <w:pPr>
        <w:ind w:left="2903" w:hanging="1245"/>
      </w:pPr>
      <w:rPr>
        <w:rFonts w:hint="default"/>
      </w:rPr>
    </w:lvl>
    <w:lvl w:ilvl="3">
      <w:start w:val="1"/>
      <w:numFmt w:val="decimal"/>
      <w:lvlText w:val="%1.%2.%3.%4."/>
      <w:lvlJc w:val="left"/>
      <w:pPr>
        <w:ind w:left="3732" w:hanging="1245"/>
      </w:pPr>
      <w:rPr>
        <w:rFonts w:hint="default"/>
      </w:rPr>
    </w:lvl>
    <w:lvl w:ilvl="4">
      <w:start w:val="1"/>
      <w:numFmt w:val="decimal"/>
      <w:lvlText w:val="%1.%2.%3.%4.%5."/>
      <w:lvlJc w:val="left"/>
      <w:pPr>
        <w:ind w:left="4561" w:hanging="1245"/>
      </w:pPr>
      <w:rPr>
        <w:rFonts w:hint="default"/>
      </w:rPr>
    </w:lvl>
    <w:lvl w:ilvl="5">
      <w:start w:val="1"/>
      <w:numFmt w:val="decimal"/>
      <w:lvlText w:val="%1.%2.%3.%4.%5.%6."/>
      <w:lvlJc w:val="left"/>
      <w:pPr>
        <w:ind w:left="5585" w:hanging="1440"/>
      </w:pPr>
      <w:rPr>
        <w:rFonts w:hint="default"/>
      </w:rPr>
    </w:lvl>
    <w:lvl w:ilvl="6">
      <w:start w:val="1"/>
      <w:numFmt w:val="decimal"/>
      <w:lvlText w:val="%1.%2.%3.%4.%5.%6.%7."/>
      <w:lvlJc w:val="left"/>
      <w:pPr>
        <w:ind w:left="6774" w:hanging="1800"/>
      </w:pPr>
      <w:rPr>
        <w:rFonts w:hint="default"/>
      </w:rPr>
    </w:lvl>
    <w:lvl w:ilvl="7">
      <w:start w:val="1"/>
      <w:numFmt w:val="decimal"/>
      <w:lvlText w:val="%1.%2.%3.%4.%5.%6.%7.%8."/>
      <w:lvlJc w:val="left"/>
      <w:pPr>
        <w:ind w:left="7603" w:hanging="1800"/>
      </w:pPr>
      <w:rPr>
        <w:rFonts w:hint="default"/>
      </w:rPr>
    </w:lvl>
    <w:lvl w:ilvl="8">
      <w:start w:val="1"/>
      <w:numFmt w:val="decimal"/>
      <w:lvlText w:val="%1.%2.%3.%4.%5.%6.%7.%8.%9."/>
      <w:lvlJc w:val="left"/>
      <w:pPr>
        <w:ind w:left="8792" w:hanging="2160"/>
      </w:pPr>
      <w:rPr>
        <w:rFonts w:hint="default"/>
      </w:rPr>
    </w:lvl>
  </w:abstractNum>
  <w:abstractNum w:abstractNumId="3">
    <w:nsid w:val="43D331CF"/>
    <w:multiLevelType w:val="hybridMultilevel"/>
    <w:tmpl w:val="6A7E0578"/>
    <w:lvl w:ilvl="0" w:tplc="98569A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BCB6FE5"/>
    <w:multiLevelType w:val="multilevel"/>
    <w:tmpl w:val="4900E986"/>
    <w:lvl w:ilvl="0">
      <w:start w:val="1"/>
      <w:numFmt w:val="upperRoman"/>
      <w:lvlText w:val="%1."/>
      <w:lvlJc w:val="left"/>
      <w:pPr>
        <w:ind w:left="1429" w:hanging="72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56D2034A"/>
    <w:multiLevelType w:val="multilevel"/>
    <w:tmpl w:val="4BCEB31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4F6BA6"/>
    <w:multiLevelType w:val="hybridMultilevel"/>
    <w:tmpl w:val="66AC5FC6"/>
    <w:lvl w:ilvl="0" w:tplc="BEC08240">
      <w:start w:val="1"/>
      <w:numFmt w:val="decimal"/>
      <w:lvlText w:val="%1."/>
      <w:lvlJc w:val="left"/>
      <w:pPr>
        <w:ind w:left="1812" w:hanging="12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8F24FED"/>
    <w:multiLevelType w:val="multilevel"/>
    <w:tmpl w:val="904AD3F4"/>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322219D"/>
    <w:multiLevelType w:val="multilevel"/>
    <w:tmpl w:val="52FE484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8663C9C"/>
    <w:multiLevelType w:val="hybridMultilevel"/>
    <w:tmpl w:val="155255EA"/>
    <w:lvl w:ilvl="0" w:tplc="ECEA4C5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5"/>
  </w:num>
  <w:num w:numId="3">
    <w:abstractNumId w:val="0"/>
  </w:num>
  <w:num w:numId="4">
    <w:abstractNumId w:val="1"/>
  </w:num>
  <w:num w:numId="5">
    <w:abstractNumId w:val="4"/>
  </w:num>
  <w:num w:numId="6">
    <w:abstractNumId w:val="8"/>
  </w:num>
  <w:num w:numId="7">
    <w:abstractNumId w:val="3"/>
  </w:num>
  <w:num w:numId="8">
    <w:abstractNumId w:val="7"/>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revisionView w:markup="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0E30"/>
    <w:rsid w:val="00010092"/>
    <w:rsid w:val="00042906"/>
    <w:rsid w:val="00047405"/>
    <w:rsid w:val="000741B4"/>
    <w:rsid w:val="0007753C"/>
    <w:rsid w:val="000801E1"/>
    <w:rsid w:val="000A71FC"/>
    <w:rsid w:val="000A7AFF"/>
    <w:rsid w:val="000B606D"/>
    <w:rsid w:val="000C20C2"/>
    <w:rsid w:val="000E2559"/>
    <w:rsid w:val="000E4353"/>
    <w:rsid w:val="00104422"/>
    <w:rsid w:val="001254D7"/>
    <w:rsid w:val="00125A31"/>
    <w:rsid w:val="00130E30"/>
    <w:rsid w:val="00141831"/>
    <w:rsid w:val="001418BA"/>
    <w:rsid w:val="00157B64"/>
    <w:rsid w:val="00160898"/>
    <w:rsid w:val="00175182"/>
    <w:rsid w:val="001A1291"/>
    <w:rsid w:val="001F071B"/>
    <w:rsid w:val="001F6BC7"/>
    <w:rsid w:val="002054AF"/>
    <w:rsid w:val="0025355A"/>
    <w:rsid w:val="00276822"/>
    <w:rsid w:val="002965CC"/>
    <w:rsid w:val="00297F6D"/>
    <w:rsid w:val="002D115D"/>
    <w:rsid w:val="002D287E"/>
    <w:rsid w:val="002E15BD"/>
    <w:rsid w:val="002E3C1B"/>
    <w:rsid w:val="002E6343"/>
    <w:rsid w:val="002E6918"/>
    <w:rsid w:val="002F09C9"/>
    <w:rsid w:val="00332A72"/>
    <w:rsid w:val="00343A0C"/>
    <w:rsid w:val="0036104C"/>
    <w:rsid w:val="00362683"/>
    <w:rsid w:val="00384979"/>
    <w:rsid w:val="003C5B94"/>
    <w:rsid w:val="003C5F33"/>
    <w:rsid w:val="003C758B"/>
    <w:rsid w:val="004005FE"/>
    <w:rsid w:val="00443C53"/>
    <w:rsid w:val="00487249"/>
    <w:rsid w:val="004A424C"/>
    <w:rsid w:val="00504F2D"/>
    <w:rsid w:val="00542955"/>
    <w:rsid w:val="005455FD"/>
    <w:rsid w:val="00563E53"/>
    <w:rsid w:val="005661EF"/>
    <w:rsid w:val="00574C0C"/>
    <w:rsid w:val="005B5874"/>
    <w:rsid w:val="005B5D1C"/>
    <w:rsid w:val="005C46C4"/>
    <w:rsid w:val="005E144C"/>
    <w:rsid w:val="005F15F0"/>
    <w:rsid w:val="005F268A"/>
    <w:rsid w:val="005F6E99"/>
    <w:rsid w:val="00613B64"/>
    <w:rsid w:val="00633A31"/>
    <w:rsid w:val="0063665C"/>
    <w:rsid w:val="006441A8"/>
    <w:rsid w:val="0065317D"/>
    <w:rsid w:val="00670E3A"/>
    <w:rsid w:val="00675F7E"/>
    <w:rsid w:val="00694645"/>
    <w:rsid w:val="006E28BC"/>
    <w:rsid w:val="00731C73"/>
    <w:rsid w:val="00733445"/>
    <w:rsid w:val="007906E5"/>
    <w:rsid w:val="007D1DEC"/>
    <w:rsid w:val="007E052B"/>
    <w:rsid w:val="007E0ED4"/>
    <w:rsid w:val="007F0068"/>
    <w:rsid w:val="007F3AAE"/>
    <w:rsid w:val="007F6DD6"/>
    <w:rsid w:val="0082683C"/>
    <w:rsid w:val="00842BB9"/>
    <w:rsid w:val="00865FD9"/>
    <w:rsid w:val="008775C5"/>
    <w:rsid w:val="008A2FA0"/>
    <w:rsid w:val="008C5BE3"/>
    <w:rsid w:val="008E28B5"/>
    <w:rsid w:val="009278CF"/>
    <w:rsid w:val="009503E3"/>
    <w:rsid w:val="00983C8D"/>
    <w:rsid w:val="00990DD7"/>
    <w:rsid w:val="009B1389"/>
    <w:rsid w:val="009B4745"/>
    <w:rsid w:val="009D28BB"/>
    <w:rsid w:val="009E1B3C"/>
    <w:rsid w:val="009E7B15"/>
    <w:rsid w:val="009F092C"/>
    <w:rsid w:val="00A05044"/>
    <w:rsid w:val="00A13B5E"/>
    <w:rsid w:val="00AA455A"/>
    <w:rsid w:val="00AB43A5"/>
    <w:rsid w:val="00AD1C8F"/>
    <w:rsid w:val="00AE5111"/>
    <w:rsid w:val="00AF6EA9"/>
    <w:rsid w:val="00B11647"/>
    <w:rsid w:val="00B14F37"/>
    <w:rsid w:val="00B33B8E"/>
    <w:rsid w:val="00B37E22"/>
    <w:rsid w:val="00B74CC8"/>
    <w:rsid w:val="00BB461D"/>
    <w:rsid w:val="00BD43FC"/>
    <w:rsid w:val="00BE26D3"/>
    <w:rsid w:val="00C06F64"/>
    <w:rsid w:val="00C55F4E"/>
    <w:rsid w:val="00C67202"/>
    <w:rsid w:val="00C905A7"/>
    <w:rsid w:val="00CB60F3"/>
    <w:rsid w:val="00CF0A47"/>
    <w:rsid w:val="00D11F04"/>
    <w:rsid w:val="00D2617B"/>
    <w:rsid w:val="00D4342D"/>
    <w:rsid w:val="00D46FA3"/>
    <w:rsid w:val="00D507BB"/>
    <w:rsid w:val="00D508BC"/>
    <w:rsid w:val="00D761F9"/>
    <w:rsid w:val="00DA1D5A"/>
    <w:rsid w:val="00E16588"/>
    <w:rsid w:val="00E60027"/>
    <w:rsid w:val="00E95B6F"/>
    <w:rsid w:val="00EA665D"/>
    <w:rsid w:val="00EC24EC"/>
    <w:rsid w:val="00F24E26"/>
    <w:rsid w:val="00F24EC8"/>
    <w:rsid w:val="00F428FC"/>
    <w:rsid w:val="00F65CCA"/>
    <w:rsid w:val="00F829F3"/>
    <w:rsid w:val="00F955C8"/>
    <w:rsid w:val="00FB608E"/>
    <w:rsid w:val="00FD5582"/>
    <w:rsid w:val="00FD5A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E30"/>
  </w:style>
  <w:style w:type="paragraph" w:styleId="1">
    <w:name w:val="heading 1"/>
    <w:basedOn w:val="a"/>
    <w:next w:val="a"/>
    <w:link w:val="10"/>
    <w:qFormat/>
    <w:rsid w:val="00130E30"/>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0E30"/>
    <w:rPr>
      <w:rFonts w:ascii="Times New Roman" w:eastAsia="Times New Roman" w:hAnsi="Times New Roman" w:cs="Times New Roman"/>
      <w:b/>
      <w:sz w:val="32"/>
      <w:szCs w:val="20"/>
      <w:lang w:eastAsia="ru-RU"/>
    </w:rPr>
  </w:style>
  <w:style w:type="paragraph" w:customStyle="1" w:styleId="ConsPlusNormal">
    <w:name w:val="ConsPlusNormal"/>
    <w:link w:val="ConsPlusNormal0"/>
    <w:rsid w:val="00130E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qFormat/>
    <w:rsid w:val="00130E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0E30"/>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Основной текст_"/>
    <w:basedOn w:val="a0"/>
    <w:link w:val="2"/>
    <w:rsid w:val="00130E30"/>
    <w:rPr>
      <w:shd w:val="clear" w:color="auto" w:fill="FFFFFF"/>
    </w:rPr>
  </w:style>
  <w:style w:type="paragraph" w:customStyle="1" w:styleId="2">
    <w:name w:val="Основной текст2"/>
    <w:basedOn w:val="a"/>
    <w:link w:val="a3"/>
    <w:rsid w:val="00130E30"/>
    <w:pPr>
      <w:shd w:val="clear" w:color="auto" w:fill="FFFFFF"/>
      <w:spacing w:before="300" w:after="0" w:line="226" w:lineRule="exact"/>
      <w:ind w:hanging="360"/>
      <w:jc w:val="center"/>
    </w:pPr>
  </w:style>
  <w:style w:type="character" w:styleId="a4">
    <w:name w:val="annotation reference"/>
    <w:basedOn w:val="a0"/>
    <w:unhideWhenUsed/>
    <w:rsid w:val="00130E30"/>
    <w:rPr>
      <w:sz w:val="16"/>
      <w:szCs w:val="16"/>
    </w:rPr>
  </w:style>
  <w:style w:type="paragraph" w:customStyle="1" w:styleId="rtecenter">
    <w:name w:val="rtecenter"/>
    <w:basedOn w:val="a"/>
    <w:rsid w:val="00130E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30E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0E30"/>
    <w:rPr>
      <w:rFonts w:ascii="Tahoma" w:hAnsi="Tahoma" w:cs="Tahoma"/>
      <w:sz w:val="16"/>
      <w:szCs w:val="16"/>
    </w:rPr>
  </w:style>
  <w:style w:type="paragraph" w:styleId="a7">
    <w:name w:val="annotation text"/>
    <w:basedOn w:val="a"/>
    <w:link w:val="a8"/>
    <w:unhideWhenUsed/>
    <w:rsid w:val="00130E30"/>
    <w:pPr>
      <w:spacing w:line="240" w:lineRule="auto"/>
    </w:pPr>
    <w:rPr>
      <w:sz w:val="20"/>
      <w:szCs w:val="20"/>
    </w:rPr>
  </w:style>
  <w:style w:type="character" w:customStyle="1" w:styleId="a8">
    <w:name w:val="Текст примечания Знак"/>
    <w:basedOn w:val="a0"/>
    <w:link w:val="a7"/>
    <w:rsid w:val="00130E30"/>
    <w:rPr>
      <w:sz w:val="20"/>
      <w:szCs w:val="20"/>
    </w:rPr>
  </w:style>
  <w:style w:type="paragraph" w:styleId="a9">
    <w:name w:val="annotation subject"/>
    <w:basedOn w:val="a7"/>
    <w:next w:val="a7"/>
    <w:link w:val="aa"/>
    <w:uiPriority w:val="99"/>
    <w:semiHidden/>
    <w:unhideWhenUsed/>
    <w:rsid w:val="00130E30"/>
    <w:rPr>
      <w:b/>
      <w:bCs/>
    </w:rPr>
  </w:style>
  <w:style w:type="character" w:customStyle="1" w:styleId="aa">
    <w:name w:val="Тема примечания Знак"/>
    <w:basedOn w:val="a8"/>
    <w:link w:val="a9"/>
    <w:uiPriority w:val="99"/>
    <w:semiHidden/>
    <w:rsid w:val="00130E30"/>
    <w:rPr>
      <w:b/>
      <w:bCs/>
    </w:rPr>
  </w:style>
  <w:style w:type="paragraph" w:styleId="ab">
    <w:name w:val="Title"/>
    <w:basedOn w:val="a"/>
    <w:link w:val="ac"/>
    <w:qFormat/>
    <w:rsid w:val="00130E30"/>
    <w:pPr>
      <w:spacing w:after="0" w:line="240" w:lineRule="auto"/>
      <w:jc w:val="center"/>
    </w:pPr>
    <w:rPr>
      <w:rFonts w:ascii="Times New Roman" w:eastAsia="Times New Roman" w:hAnsi="Times New Roman" w:cs="Times New Roman"/>
      <w:sz w:val="28"/>
      <w:szCs w:val="20"/>
      <w:lang w:eastAsia="ru-RU"/>
    </w:rPr>
  </w:style>
  <w:style w:type="character" w:customStyle="1" w:styleId="ac">
    <w:name w:val="Название Знак"/>
    <w:basedOn w:val="a0"/>
    <w:link w:val="ab"/>
    <w:rsid w:val="00130E30"/>
    <w:rPr>
      <w:rFonts w:ascii="Times New Roman" w:eastAsia="Times New Roman" w:hAnsi="Times New Roman" w:cs="Times New Roman"/>
      <w:sz w:val="28"/>
      <w:szCs w:val="20"/>
      <w:lang w:eastAsia="ru-RU"/>
    </w:rPr>
  </w:style>
  <w:style w:type="paragraph" w:styleId="ad">
    <w:name w:val="List Paragraph"/>
    <w:basedOn w:val="a"/>
    <w:link w:val="ae"/>
    <w:uiPriority w:val="34"/>
    <w:qFormat/>
    <w:rsid w:val="00130E30"/>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e">
    <w:name w:val="Абзац списка Знак"/>
    <w:link w:val="ad"/>
    <w:locked/>
    <w:rsid w:val="00130E30"/>
    <w:rPr>
      <w:rFonts w:ascii="Times New Roman" w:eastAsia="Times New Roman" w:hAnsi="Times New Roman" w:cs="Times New Roman"/>
      <w:sz w:val="20"/>
      <w:szCs w:val="20"/>
      <w:lang w:eastAsia="ru-RU"/>
    </w:rPr>
  </w:style>
  <w:style w:type="character" w:customStyle="1" w:styleId="4">
    <w:name w:val="Основной текст (4)_"/>
    <w:basedOn w:val="a0"/>
    <w:link w:val="40"/>
    <w:rsid w:val="00130E30"/>
    <w:rPr>
      <w:sz w:val="13"/>
      <w:szCs w:val="13"/>
      <w:shd w:val="clear" w:color="auto" w:fill="FFFFFF"/>
    </w:rPr>
  </w:style>
  <w:style w:type="character" w:customStyle="1" w:styleId="20">
    <w:name w:val="Основной текст (2)_"/>
    <w:basedOn w:val="a0"/>
    <w:link w:val="21"/>
    <w:rsid w:val="00130E30"/>
    <w:rPr>
      <w:sz w:val="18"/>
      <w:szCs w:val="18"/>
      <w:shd w:val="clear" w:color="auto" w:fill="FFFFFF"/>
    </w:rPr>
  </w:style>
  <w:style w:type="character" w:customStyle="1" w:styleId="11">
    <w:name w:val="Основной текст1"/>
    <w:basedOn w:val="a3"/>
    <w:rsid w:val="00130E30"/>
    <w:rPr>
      <w:u w:val="single"/>
      <w:lang w:val="en-US"/>
    </w:rPr>
  </w:style>
  <w:style w:type="character" w:customStyle="1" w:styleId="3">
    <w:name w:val="Основной текст (3)_"/>
    <w:basedOn w:val="a0"/>
    <w:link w:val="30"/>
    <w:rsid w:val="00130E30"/>
    <w:rPr>
      <w:shd w:val="clear" w:color="auto" w:fill="FFFFFF"/>
    </w:rPr>
  </w:style>
  <w:style w:type="character" w:customStyle="1" w:styleId="af">
    <w:name w:val="Подпись к таблице_"/>
    <w:basedOn w:val="a0"/>
    <w:link w:val="af0"/>
    <w:rsid w:val="00130E30"/>
    <w:rPr>
      <w:shd w:val="clear" w:color="auto" w:fill="FFFFFF"/>
    </w:rPr>
  </w:style>
  <w:style w:type="character" w:customStyle="1" w:styleId="12">
    <w:name w:val="Заголовок №1_"/>
    <w:basedOn w:val="a0"/>
    <w:link w:val="13"/>
    <w:rsid w:val="00130E30"/>
    <w:rPr>
      <w:sz w:val="27"/>
      <w:szCs w:val="27"/>
      <w:shd w:val="clear" w:color="auto" w:fill="FFFFFF"/>
    </w:rPr>
  </w:style>
  <w:style w:type="character" w:customStyle="1" w:styleId="af1">
    <w:name w:val="Оглавление_"/>
    <w:basedOn w:val="a0"/>
    <w:link w:val="af2"/>
    <w:rsid w:val="00130E30"/>
    <w:rPr>
      <w:sz w:val="27"/>
      <w:szCs w:val="27"/>
      <w:shd w:val="clear" w:color="auto" w:fill="FFFFFF"/>
    </w:rPr>
  </w:style>
  <w:style w:type="character" w:customStyle="1" w:styleId="8">
    <w:name w:val="Основной текст (8)_"/>
    <w:basedOn w:val="a0"/>
    <w:link w:val="80"/>
    <w:rsid w:val="00130E30"/>
    <w:rPr>
      <w:sz w:val="15"/>
      <w:szCs w:val="15"/>
      <w:shd w:val="clear" w:color="auto" w:fill="FFFFFF"/>
    </w:rPr>
  </w:style>
  <w:style w:type="character" w:customStyle="1" w:styleId="9">
    <w:name w:val="Основной текст (9)_"/>
    <w:basedOn w:val="a0"/>
    <w:link w:val="90"/>
    <w:rsid w:val="00130E30"/>
    <w:rPr>
      <w:sz w:val="23"/>
      <w:szCs w:val="23"/>
      <w:shd w:val="clear" w:color="auto" w:fill="FFFFFF"/>
    </w:rPr>
  </w:style>
  <w:style w:type="character" w:customStyle="1" w:styleId="22">
    <w:name w:val="Подпись к таблице (2)_"/>
    <w:basedOn w:val="a0"/>
    <w:link w:val="23"/>
    <w:rsid w:val="00130E30"/>
    <w:rPr>
      <w:sz w:val="27"/>
      <w:szCs w:val="27"/>
      <w:shd w:val="clear" w:color="auto" w:fill="FFFFFF"/>
    </w:rPr>
  </w:style>
  <w:style w:type="character" w:customStyle="1" w:styleId="31">
    <w:name w:val="Подпись к таблице (3)_"/>
    <w:basedOn w:val="a0"/>
    <w:link w:val="32"/>
    <w:rsid w:val="00130E30"/>
    <w:rPr>
      <w:sz w:val="9"/>
      <w:szCs w:val="9"/>
      <w:shd w:val="clear" w:color="auto" w:fill="FFFFFF"/>
    </w:rPr>
  </w:style>
  <w:style w:type="paragraph" w:customStyle="1" w:styleId="40">
    <w:name w:val="Основной текст (4)"/>
    <w:basedOn w:val="a"/>
    <w:link w:val="4"/>
    <w:rsid w:val="00130E30"/>
    <w:pPr>
      <w:shd w:val="clear" w:color="auto" w:fill="FFFFFF"/>
      <w:spacing w:before="180" w:after="360" w:line="0" w:lineRule="atLeast"/>
    </w:pPr>
    <w:rPr>
      <w:sz w:val="13"/>
      <w:szCs w:val="13"/>
    </w:rPr>
  </w:style>
  <w:style w:type="paragraph" w:customStyle="1" w:styleId="21">
    <w:name w:val="Основной текст (2)"/>
    <w:basedOn w:val="a"/>
    <w:link w:val="20"/>
    <w:rsid w:val="00130E30"/>
    <w:pPr>
      <w:shd w:val="clear" w:color="auto" w:fill="FFFFFF"/>
      <w:spacing w:after="300" w:line="216" w:lineRule="exact"/>
    </w:pPr>
    <w:rPr>
      <w:sz w:val="18"/>
      <w:szCs w:val="18"/>
    </w:rPr>
  </w:style>
  <w:style w:type="paragraph" w:customStyle="1" w:styleId="30">
    <w:name w:val="Основной текст (3)"/>
    <w:basedOn w:val="a"/>
    <w:link w:val="3"/>
    <w:rsid w:val="00130E30"/>
    <w:pPr>
      <w:shd w:val="clear" w:color="auto" w:fill="FFFFFF"/>
      <w:spacing w:before="600" w:after="240" w:line="0" w:lineRule="atLeast"/>
    </w:pPr>
  </w:style>
  <w:style w:type="paragraph" w:customStyle="1" w:styleId="af0">
    <w:name w:val="Подпись к таблице"/>
    <w:basedOn w:val="a"/>
    <w:link w:val="af"/>
    <w:rsid w:val="00130E30"/>
    <w:pPr>
      <w:shd w:val="clear" w:color="auto" w:fill="FFFFFF"/>
      <w:spacing w:after="0" w:line="0" w:lineRule="atLeast"/>
    </w:pPr>
  </w:style>
  <w:style w:type="paragraph" w:customStyle="1" w:styleId="13">
    <w:name w:val="Заголовок №1"/>
    <w:basedOn w:val="a"/>
    <w:link w:val="12"/>
    <w:rsid w:val="00130E30"/>
    <w:pPr>
      <w:shd w:val="clear" w:color="auto" w:fill="FFFFFF"/>
      <w:spacing w:before="540" w:after="60" w:line="0" w:lineRule="atLeast"/>
      <w:outlineLvl w:val="0"/>
    </w:pPr>
    <w:rPr>
      <w:sz w:val="27"/>
      <w:szCs w:val="27"/>
    </w:rPr>
  </w:style>
  <w:style w:type="paragraph" w:customStyle="1" w:styleId="af2">
    <w:name w:val="Оглавление"/>
    <w:basedOn w:val="a"/>
    <w:link w:val="af1"/>
    <w:rsid w:val="00130E30"/>
    <w:pPr>
      <w:shd w:val="clear" w:color="auto" w:fill="FFFFFF"/>
      <w:spacing w:after="0" w:line="322" w:lineRule="exact"/>
    </w:pPr>
    <w:rPr>
      <w:sz w:val="27"/>
      <w:szCs w:val="27"/>
    </w:rPr>
  </w:style>
  <w:style w:type="paragraph" w:customStyle="1" w:styleId="80">
    <w:name w:val="Основной текст (8)"/>
    <w:basedOn w:val="a"/>
    <w:link w:val="8"/>
    <w:rsid w:val="00130E30"/>
    <w:pPr>
      <w:shd w:val="clear" w:color="auto" w:fill="FFFFFF"/>
      <w:spacing w:after="0" w:line="182" w:lineRule="exact"/>
      <w:jc w:val="both"/>
    </w:pPr>
    <w:rPr>
      <w:sz w:val="15"/>
      <w:szCs w:val="15"/>
    </w:rPr>
  </w:style>
  <w:style w:type="paragraph" w:customStyle="1" w:styleId="90">
    <w:name w:val="Основной текст (9)"/>
    <w:basedOn w:val="a"/>
    <w:link w:val="9"/>
    <w:rsid w:val="00130E30"/>
    <w:pPr>
      <w:shd w:val="clear" w:color="auto" w:fill="FFFFFF"/>
      <w:spacing w:before="360" w:after="720" w:line="0" w:lineRule="atLeast"/>
    </w:pPr>
    <w:rPr>
      <w:sz w:val="23"/>
      <w:szCs w:val="23"/>
    </w:rPr>
  </w:style>
  <w:style w:type="paragraph" w:customStyle="1" w:styleId="23">
    <w:name w:val="Подпись к таблице (2)"/>
    <w:basedOn w:val="a"/>
    <w:link w:val="22"/>
    <w:rsid w:val="00130E30"/>
    <w:pPr>
      <w:shd w:val="clear" w:color="auto" w:fill="FFFFFF"/>
      <w:spacing w:after="0" w:line="0" w:lineRule="atLeast"/>
    </w:pPr>
    <w:rPr>
      <w:sz w:val="27"/>
      <w:szCs w:val="27"/>
    </w:rPr>
  </w:style>
  <w:style w:type="paragraph" w:customStyle="1" w:styleId="32">
    <w:name w:val="Подпись к таблице (3)"/>
    <w:basedOn w:val="a"/>
    <w:link w:val="31"/>
    <w:rsid w:val="00130E30"/>
    <w:pPr>
      <w:shd w:val="clear" w:color="auto" w:fill="FFFFFF"/>
      <w:spacing w:after="0" w:line="0" w:lineRule="atLeast"/>
    </w:pPr>
    <w:rPr>
      <w:sz w:val="9"/>
      <w:szCs w:val="9"/>
    </w:rPr>
  </w:style>
  <w:style w:type="character" w:styleId="af3">
    <w:name w:val="Hyperlink"/>
    <w:basedOn w:val="a0"/>
    <w:rsid w:val="00130E30"/>
    <w:rPr>
      <w:color w:val="0000FF"/>
      <w:u w:val="single"/>
    </w:rPr>
  </w:style>
  <w:style w:type="paragraph" w:styleId="af4">
    <w:name w:val="header"/>
    <w:basedOn w:val="a"/>
    <w:link w:val="af5"/>
    <w:uiPriority w:val="99"/>
    <w:rsid w:val="00130E3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5">
    <w:name w:val="Верхний колонтитул Знак"/>
    <w:basedOn w:val="a0"/>
    <w:link w:val="af4"/>
    <w:uiPriority w:val="99"/>
    <w:rsid w:val="00130E30"/>
    <w:rPr>
      <w:rFonts w:ascii="Times New Roman" w:eastAsia="Times New Roman" w:hAnsi="Times New Roman" w:cs="Times New Roman"/>
      <w:sz w:val="20"/>
      <w:szCs w:val="20"/>
      <w:lang w:eastAsia="ru-RU"/>
    </w:rPr>
  </w:style>
  <w:style w:type="paragraph" w:styleId="af6">
    <w:name w:val="footer"/>
    <w:basedOn w:val="a"/>
    <w:link w:val="af7"/>
    <w:rsid w:val="00130E3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7">
    <w:name w:val="Нижний колонтитул Знак"/>
    <w:basedOn w:val="a0"/>
    <w:link w:val="af6"/>
    <w:rsid w:val="00130E30"/>
    <w:rPr>
      <w:rFonts w:ascii="Times New Roman" w:eastAsia="Times New Roman" w:hAnsi="Times New Roman" w:cs="Times New Roman"/>
      <w:sz w:val="20"/>
      <w:szCs w:val="20"/>
      <w:lang w:eastAsia="ru-RU"/>
    </w:rPr>
  </w:style>
  <w:style w:type="character" w:customStyle="1" w:styleId="2Exact">
    <w:name w:val="Основной текст (2) Exact"/>
    <w:basedOn w:val="a0"/>
    <w:rsid w:val="007E052B"/>
    <w:rPr>
      <w:rFonts w:ascii="Times New Roman" w:eastAsia="Times New Roman" w:hAnsi="Times New Roman" w:cs="Times New Roman"/>
      <w:b w:val="0"/>
      <w:bCs w:val="0"/>
      <w:i w:val="0"/>
      <w:iCs w:val="0"/>
      <w:smallCaps w:val="0"/>
      <w:strike w:val="0"/>
      <w:sz w:val="28"/>
      <w:szCs w:val="28"/>
      <w:u w:val="none"/>
    </w:rPr>
  </w:style>
  <w:style w:type="character" w:customStyle="1" w:styleId="23pt">
    <w:name w:val="Основной текст (2) + Интервал 3 pt"/>
    <w:basedOn w:val="20"/>
    <w:rsid w:val="007E052B"/>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6">
    <w:name w:val="Основной текст (6)_"/>
    <w:basedOn w:val="a0"/>
    <w:link w:val="60"/>
    <w:rsid w:val="007E052B"/>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rsid w:val="007E052B"/>
    <w:pPr>
      <w:widowControl w:val="0"/>
      <w:shd w:val="clear" w:color="auto" w:fill="FFFFFF"/>
      <w:spacing w:before="720" w:after="420" w:line="322" w:lineRule="exact"/>
      <w:jc w:val="center"/>
    </w:pPr>
    <w:rPr>
      <w:rFonts w:ascii="Times New Roman" w:eastAsia="Times New Roman" w:hAnsi="Times New Roman" w:cs="Times New Roman"/>
      <w:b/>
      <w:bCs/>
      <w:sz w:val="28"/>
      <w:szCs w:val="28"/>
    </w:rPr>
  </w:style>
  <w:style w:type="character" w:customStyle="1" w:styleId="ConsPlusNormal0">
    <w:name w:val="ConsPlusNormal Знак"/>
    <w:link w:val="ConsPlusNormal"/>
    <w:locked/>
    <w:rsid w:val="007E052B"/>
    <w:rPr>
      <w:rFonts w:ascii="Calibri" w:eastAsia="Times New Roman" w:hAnsi="Calibri" w:cs="Calibri"/>
      <w:szCs w:val="20"/>
      <w:lang w:eastAsia="ru-RU"/>
    </w:rPr>
  </w:style>
  <w:style w:type="paragraph" w:customStyle="1" w:styleId="ConsPlusCell">
    <w:name w:val="ConsPlusCell"/>
    <w:rsid w:val="009F09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179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68472" TargetMode="External"/><Relationship Id="rId18" Type="http://schemas.openxmlformats.org/officeDocument/2006/relationships/hyperlink" Target="https://login.consultant.ru/link/?req=doc&amp;base=LAW&amp;n=469774&amp;dst=372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69774&amp;dst=3722" TargetMode="External"/><Relationship Id="rId7" Type="http://schemas.openxmlformats.org/officeDocument/2006/relationships/endnotes" Target="endnotes.xml"/><Relationship Id="rId12" Type="http://schemas.openxmlformats.org/officeDocument/2006/relationships/hyperlink" Target="https://login.consultant.ru/link/?req=doc&amp;base=LAW&amp;n=468472" TargetMode="External"/><Relationship Id="rId17" Type="http://schemas.openxmlformats.org/officeDocument/2006/relationships/hyperlink" Target="https://login.consultant.ru/link/?req=doc&amp;base=LAW&amp;n=469774&amp;dst=370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8EED7C1C697517D78412A9B80494586C571F6BD3A00A0651DEFFA576ADB60832D2F5818AF6881F56C554810D953D462D0C4B2705962838AE8A85AE5i9E3E" TargetMode="External"/><Relationship Id="rId20" Type="http://schemas.openxmlformats.org/officeDocument/2006/relationships/hyperlink" Target="https://login.consultant.ru/link/?req=doc&amp;base=LAW&amp;n=469774&amp;dst=37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5999" TargetMode="External"/><Relationship Id="rId24"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login.consultant.ru/link/?req=doc&amp;base=LAW&amp;n=468472&amp;dst=100088" TargetMode="External"/><Relationship Id="rId23" Type="http://schemas.openxmlformats.org/officeDocument/2006/relationships/footer" Target="footer1.xml"/><Relationship Id="rId10" Type="http://schemas.openxmlformats.org/officeDocument/2006/relationships/hyperlink" Target="https://login.consultant.ru/link/?req=doc&amp;base=LAW&amp;n=121087&amp;dst=100142" TargetMode="External"/><Relationship Id="rId19" Type="http://schemas.openxmlformats.org/officeDocument/2006/relationships/hyperlink" Target="consultantplus://offline/ref=D4F0770815CB244B2FD95A655537DD914C1787F08B541541C6FE53514A409283DEE291818374F8FEE2B873A662A954FD78E40B37CAD50211w258H" TargetMode="External"/><Relationship Id="rId4" Type="http://schemas.openxmlformats.org/officeDocument/2006/relationships/settings" Target="settings.xml"/><Relationship Id="rId9" Type="http://schemas.openxmlformats.org/officeDocument/2006/relationships/hyperlink" Target="https://login.consultant.ru/link/?req=doc&amp;base=LAW&amp;n=487024&amp;dst=5769" TargetMode="External"/><Relationship Id="rId14" Type="http://schemas.openxmlformats.org/officeDocument/2006/relationships/hyperlink" Target="https://login.consultant.ru/link/?req=doc&amp;base=LAW&amp;n=468472&amp;dst=100088"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E8610-C895-453B-B53F-FB23CE81A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27</Pages>
  <Words>8510</Words>
  <Characters>48511</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aban_zakupki@bk.ru</cp:lastModifiedBy>
  <cp:revision>84</cp:revision>
  <cp:lastPrinted>2025-01-31T06:40:00Z</cp:lastPrinted>
  <dcterms:created xsi:type="dcterms:W3CDTF">2024-11-05T10:29:00Z</dcterms:created>
  <dcterms:modified xsi:type="dcterms:W3CDTF">2025-01-31T07:51:00Z</dcterms:modified>
</cp:coreProperties>
</file>