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396" w:rsidRPr="00F34396" w:rsidRDefault="00F34396" w:rsidP="00F3439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396">
        <w:rPr>
          <w:rFonts w:ascii="Times New Roman" w:hAnsi="Times New Roman" w:cs="Times New Roman"/>
          <w:b/>
          <w:sz w:val="28"/>
          <w:szCs w:val="28"/>
        </w:rPr>
        <w:t>Особенности обмена и возврата строительных материалов</w:t>
      </w:r>
    </w:p>
    <w:p w:rsidR="00F34396" w:rsidRPr="00110AED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Обмен и возврат строительных материалов регулируется Едиными правилами в области защиты прав потребителей, утв. Декретом Высшего Государственного Совета Союзного государства № 6 от 06.12.2024 (далее – Единые правила), а также </w:t>
      </w:r>
      <w:hyperlink r:id="rId5" w:history="1">
        <w:r w:rsidRPr="00110AE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 РФ от 07.02.1992 N 2300-1 "О защите прав потребителей" (далее – Закон о защите прав потребителей).</w:t>
        </w:r>
      </w:hyperlink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В соответствии со ст. 27 Единых правил и ст. 25 Закона о защите прав потребителей 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Потребитель имеет право на обмен непродовольственного товара надлежащего качества в течение четырнадцати дней, не считая дня его покупки.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Важно знать! Не все строительные товары можно обменять у продавца. В соответствии с п. 4 Перечня непродовольственных товаров надлежащего качества, не подлежащих обмену, утв. постановлением Правительства РФ от 30.05.2026 № 657, не подлежат возврату строительные и отделочные материалы (линолеум, пленка, ковровые покрытия и др. товары), цена которых определяется за единицу длины (метры, сантиметры и др.).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Обратите внимание! Законодательством установлено право на обмен товара надлежащего качества, и только в случае если аналогичный товар отсутствует в продаже на день обращения к продавцу, потребитель вправе отказаться от исполнения договора купли-продажи и потребовать возврата уплаченной за товар денежной суммы.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3439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34396">
        <w:rPr>
          <w:rFonts w:ascii="Times New Roman" w:hAnsi="Times New Roman" w:cs="Times New Roman"/>
          <w:sz w:val="24"/>
          <w:szCs w:val="24"/>
        </w:rPr>
        <w:t xml:space="preserve"> если строительные материалы оказались ненадлежащего качества, то в соответствии со ст.19 Единых правил и ст.18 Закона о защите прав потребителей, их можно вернуть продавцу и потребовать: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- возврата уплаченной за товар денежной суммы;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- замены на такой же товар другой марки (модели, артикула);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- замены на товар другой марки (модели, артикула) с перерасчетом покупной цены.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Срок удовлетворения требования потребителя в случае возврата денежных средств за некачественный товар – 7 дней (при необходимости проведения экспертизы – 14 дней), в случае предъявления требования о замене – 7 дней.</w:t>
      </w:r>
    </w:p>
    <w:p w:rsid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396">
        <w:rPr>
          <w:rFonts w:ascii="Times New Roman" w:hAnsi="Times New Roman" w:cs="Times New Roman"/>
          <w:sz w:val="24"/>
          <w:szCs w:val="24"/>
        </w:rPr>
        <w:t>Срок предъявления требования! Потребитель вправе предъявить указанные выше требования к продавцу (изготовителю, представителю, поставщику, импортеру) в отношении недостатков товара, если они обнаружены в течение гарантийного срока или срока</w:t>
      </w:r>
      <w:r>
        <w:rPr>
          <w:rFonts w:ascii="Times New Roman" w:hAnsi="Times New Roman" w:cs="Times New Roman"/>
          <w:sz w:val="24"/>
          <w:szCs w:val="24"/>
        </w:rPr>
        <w:t xml:space="preserve"> годности.</w:t>
      </w:r>
    </w:p>
    <w:p w:rsidR="00F34396" w:rsidRPr="00F34396" w:rsidRDefault="00F34396" w:rsidP="00F3439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396">
        <w:rPr>
          <w:rFonts w:ascii="Times New Roman" w:hAnsi="Times New Roman" w:cs="Times New Roman"/>
          <w:sz w:val="24"/>
          <w:szCs w:val="24"/>
        </w:rPr>
        <w:t>Если на товар гарантийный срок или срок годности не установлен, то потребитель вправе предъявить требования в разумный срок, но в пределах 2-х лет со дня передачи товара потребителю.</w:t>
      </w:r>
    </w:p>
    <w:p w:rsidR="00963BD3" w:rsidRDefault="001567E3" w:rsidP="00260C37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F6F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245F6F">
        <w:rPr>
          <w:rFonts w:ascii="Times New Roman" w:hAnsi="Times New Roman" w:cs="Times New Roman"/>
          <w:sz w:val="24"/>
          <w:szCs w:val="24"/>
        </w:rPr>
        <w:t xml:space="preserve">В целях защиты своих прав потребители  могут обращаться за соответствующими разъяснениями в </w:t>
      </w:r>
      <w:hyperlink r:id="rId6" w:history="1">
        <w:r w:rsidRPr="00245F6F">
          <w:rPr>
            <w:rStyle w:val="a5"/>
            <w:rFonts w:ascii="Times New Roman" w:hAnsi="Times New Roman" w:cs="Times New Roman"/>
            <w:sz w:val="24"/>
            <w:szCs w:val="24"/>
          </w:rPr>
          <w:t>территориальный отдел</w:t>
        </w:r>
      </w:hyperlink>
      <w:r w:rsidRPr="00245F6F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 xml:space="preserve"> по Красноярскому краю в </w:t>
      </w:r>
      <w:r w:rsidRPr="00AF6CFE">
        <w:rPr>
          <w:rFonts w:ascii="Times New Roman" w:hAnsi="Times New Roman" w:cs="Times New Roman"/>
          <w:sz w:val="24"/>
          <w:szCs w:val="24"/>
        </w:rPr>
        <w:t xml:space="preserve">Канском,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Иланско-Нижнеингашском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Дзержинско-Тасеевском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Абанском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 муниципальных округах</w:t>
      </w:r>
      <w:r w:rsidRPr="00245F6F">
        <w:rPr>
          <w:rFonts w:ascii="Times New Roman" w:hAnsi="Times New Roman" w:cs="Times New Roman"/>
          <w:sz w:val="24"/>
          <w:szCs w:val="24"/>
        </w:rPr>
        <w:t xml:space="preserve"> в рабочие дни по телефону 8(39161)22212 и в приемные дни: понедельник  с 09-00ч. до 12-00ч.,  среда с 15-00ч. до 18-00ч. (предварительная запись по телефону: 8(39161)27188)  по адресу: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 Красноярский край, </w:t>
      </w:r>
      <w:proofErr w:type="gramStart"/>
      <w:r w:rsidRPr="00245F6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. Канск, ул.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Эйдемана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>, 4, кабинет №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6ABB" w:rsidRPr="00110AED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10AED">
        <w:rPr>
          <w:rFonts w:ascii="Times New Roman" w:hAnsi="Times New Roman" w:cs="Times New Roman"/>
          <w:b/>
          <w:sz w:val="32"/>
          <w:szCs w:val="32"/>
        </w:rPr>
        <w:lastRenderedPageBreak/>
        <w:t>Вниманию потребителей: как поступить в случаях приобретения на автозаправочной станции некачественного топлива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br/>
      </w:r>
      <w:r w:rsidR="00110AED"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7" w:history="1">
        <w:r w:rsidR="00110AED" w:rsidRPr="00110AE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Территориальный отдел</w:t>
        </w:r>
      </w:hyperlink>
      <w:r w:rsidR="00110AED" w:rsidRPr="00245F6F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="00110AED" w:rsidRPr="00245F6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110AED" w:rsidRPr="00245F6F">
        <w:rPr>
          <w:rFonts w:ascii="Times New Roman" w:hAnsi="Times New Roman" w:cs="Times New Roman"/>
          <w:sz w:val="24"/>
          <w:szCs w:val="24"/>
        </w:rPr>
        <w:t xml:space="preserve"> по Красноярскому краю в </w:t>
      </w:r>
      <w:r w:rsidR="00110AED" w:rsidRPr="00AF6CFE">
        <w:rPr>
          <w:rFonts w:ascii="Times New Roman" w:hAnsi="Times New Roman" w:cs="Times New Roman"/>
          <w:sz w:val="24"/>
          <w:szCs w:val="24"/>
        </w:rPr>
        <w:t xml:space="preserve">Канском, </w:t>
      </w:r>
      <w:proofErr w:type="spellStart"/>
      <w:r w:rsidR="00110AED" w:rsidRPr="00AF6CFE">
        <w:rPr>
          <w:rFonts w:ascii="Times New Roman" w:hAnsi="Times New Roman" w:cs="Times New Roman"/>
          <w:sz w:val="24"/>
          <w:szCs w:val="24"/>
        </w:rPr>
        <w:t>Иланско-Нижнеингашском</w:t>
      </w:r>
      <w:proofErr w:type="spellEnd"/>
      <w:r w:rsidR="00110AED"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0AED" w:rsidRPr="00AF6CFE">
        <w:rPr>
          <w:rFonts w:ascii="Times New Roman" w:hAnsi="Times New Roman" w:cs="Times New Roman"/>
          <w:sz w:val="24"/>
          <w:szCs w:val="24"/>
        </w:rPr>
        <w:t>Дзержинско-Тасеевском</w:t>
      </w:r>
      <w:proofErr w:type="spellEnd"/>
      <w:r w:rsidR="00110AED"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0AED" w:rsidRPr="00AF6CFE">
        <w:rPr>
          <w:rFonts w:ascii="Times New Roman" w:hAnsi="Times New Roman" w:cs="Times New Roman"/>
          <w:sz w:val="24"/>
          <w:szCs w:val="24"/>
        </w:rPr>
        <w:t>Абанском</w:t>
      </w:r>
      <w:proofErr w:type="spellEnd"/>
      <w:r w:rsidR="00110AED" w:rsidRPr="00AF6CFE">
        <w:rPr>
          <w:rFonts w:ascii="Times New Roman" w:hAnsi="Times New Roman" w:cs="Times New Roman"/>
          <w:sz w:val="24"/>
          <w:szCs w:val="24"/>
        </w:rPr>
        <w:t xml:space="preserve"> муниципальных округах</w:t>
      </w:r>
      <w:r w:rsidRPr="00BC6ABB">
        <w:rPr>
          <w:rFonts w:ascii="Times New Roman" w:hAnsi="Times New Roman" w:cs="Times New Roman"/>
          <w:sz w:val="24"/>
          <w:szCs w:val="24"/>
        </w:rPr>
        <w:t xml:space="preserve"> разъясняет, что основным документом, содержащим обязательные требования к выпускаемому в обращение и находящемуся в обращении в странах ЕАЭС автомобильному топливу, является Технический регламент </w:t>
      </w:r>
      <w:proofErr w:type="gramStart"/>
      <w:r w:rsidRPr="00BC6ABB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BC6ABB">
        <w:rPr>
          <w:rFonts w:ascii="Times New Roman" w:hAnsi="Times New Roman" w:cs="Times New Roman"/>
          <w:sz w:val="24"/>
          <w:szCs w:val="24"/>
        </w:rPr>
        <w:t xml:space="preserve"> ТС 013/2011 «О требованиях к автомобильному и авиационному бензину, дизельному и судовому топливу, топливу для реактивных двигателей и мазуту» (далее – Технический регламент </w:t>
      </w:r>
      <w:proofErr w:type="gramStart"/>
      <w:r w:rsidRPr="00BC6ABB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BC6ABB">
        <w:rPr>
          <w:rFonts w:ascii="Times New Roman" w:hAnsi="Times New Roman" w:cs="Times New Roman"/>
          <w:sz w:val="24"/>
          <w:szCs w:val="24"/>
        </w:rPr>
        <w:t xml:space="preserve"> ТС 013/2011), которым определяются параметры и характеристики качества данного вида продукции.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ст.ст. 3,4 Технического регламента </w:t>
      </w:r>
      <w:proofErr w:type="gramStart"/>
      <w:r w:rsidRPr="00BC6ABB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BC6ABB">
        <w:rPr>
          <w:rFonts w:ascii="Times New Roman" w:hAnsi="Times New Roman" w:cs="Times New Roman"/>
          <w:sz w:val="24"/>
          <w:szCs w:val="24"/>
        </w:rPr>
        <w:t xml:space="preserve"> ТС 013/2011, при реализации автомобильного бензина и дизельного топлива продавец обязан предоставить потребителю информацию: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о наименовании и марке топлива;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номер партии продукции, поставленной для реализации;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о соответствии топлива требованиям Технического регламента ТС;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информацию о документах, содержащих нормы, которым соответствует данная продукция;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нормативные значения и фактические результаты испытаний, Технического регламента ТС;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сведения о сертификате соответствия или о декларации соответствия;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паспорт продукции, а также другие документы, содержащие следующие сведения о наименовании продукции, ее целевом назначении;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наименование изготовителя (уполномоченного изготовителем лица) телефон) продавца товара;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- сведения о наличии присадок в топливе, добавленных в продукцию, или об отсутствии присадок.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При розничной реализации автомобильного бензина и дизельного топлива информация о наименовании и марке топлива должна быть размещена в общедоступных местах. На топливно-раздаточном оборудовании размещается и в кассовых чеках отражается информация о марке топлива. Кроме того, реализуемая продукция должна содержать сведения о безопасном её хранении, реализации, применении и утилизации, о знаках опасности продукции в соответствии с требованиями законодательства Российской Федерации в области пожарной, экологической, а также биологической безопасности.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Важно!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 xml:space="preserve">Государственный контроль (надзор) за соблюдением требований Технического регламента </w:t>
      </w:r>
      <w:proofErr w:type="gramStart"/>
      <w:r w:rsidRPr="00BC6ABB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BC6ABB">
        <w:rPr>
          <w:rFonts w:ascii="Times New Roman" w:hAnsi="Times New Roman" w:cs="Times New Roman"/>
          <w:sz w:val="24"/>
          <w:szCs w:val="24"/>
        </w:rPr>
        <w:t xml:space="preserve"> ТС 013/2011 к качеству реализуемого на территории Российской Федерации топлива, в том числе, посредством АЗС, осуществляется Федеральным агентством по техническому регулированию и метрологии (</w:t>
      </w:r>
      <w:proofErr w:type="spellStart"/>
      <w:r w:rsidRPr="00BC6ABB">
        <w:rPr>
          <w:rFonts w:ascii="Times New Roman" w:hAnsi="Times New Roman" w:cs="Times New Roman"/>
          <w:sz w:val="24"/>
          <w:szCs w:val="24"/>
        </w:rPr>
        <w:t>Росстандарт</w:t>
      </w:r>
      <w:proofErr w:type="spellEnd"/>
      <w:r w:rsidRPr="00BC6ABB">
        <w:rPr>
          <w:rFonts w:ascii="Times New Roman" w:hAnsi="Times New Roman" w:cs="Times New Roman"/>
          <w:sz w:val="24"/>
          <w:szCs w:val="24"/>
        </w:rPr>
        <w:t>).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 xml:space="preserve">В связи с чем, жалобы, связанные с качеством реализуемого на территории нашего региона топлива, потребителям необходимо направлять непосредственно в отдел Госнадзора по Республике Хакасия, Республике Тыва и Кемеровской области Восточного межрегионального территориального управления Федерального агентства по техническому регулированию и метрологии, который находится по адресу: Республика Хакасия, </w:t>
      </w:r>
      <w:proofErr w:type="gramStart"/>
      <w:r w:rsidRPr="00BC6AB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C6ABB">
        <w:rPr>
          <w:rFonts w:ascii="Times New Roman" w:hAnsi="Times New Roman" w:cs="Times New Roman"/>
          <w:sz w:val="24"/>
          <w:szCs w:val="24"/>
        </w:rPr>
        <w:t>. Абакан, ул. Ленинского комсомола, д. 9а.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Одновременно разъясняем, что если принадлежащее гражданину на правах частной собственности автотранспортное средство после заправки на автозаправочной станции (далее – АЗС) некачественным бензином или иным топливом вышло из строя, то потребитель имеет право на возмещение причиненного ущерба в полном объеме.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lastRenderedPageBreak/>
        <w:t xml:space="preserve">Но это право </w:t>
      </w:r>
      <w:proofErr w:type="gramStart"/>
      <w:r w:rsidRPr="00BC6ABB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C6ABB">
        <w:rPr>
          <w:rFonts w:ascii="Times New Roman" w:hAnsi="Times New Roman" w:cs="Times New Roman"/>
          <w:sz w:val="24"/>
          <w:szCs w:val="24"/>
        </w:rPr>
        <w:t xml:space="preserve"> безусловно. Поэтому, при возникновении после очередной заправки топливом неисправности в автомобиле, рекомендуем незамедлительно обратиться к руководству соответствующей АЗС, желательно в форме письменной претензии. Сама претензия должна содержать сведения о том, когда было приобретено топливо, какой марки и в каком объеме. Далее нужно изложить, какая неисправность возникла в автомобиле по причине использования некачественного бензина, по возможности с приложением подтверждающих документов, например, заключение станции технического обслуживания. Подтверждением суммы причиненного ущерба может являться счет на оплату ремонтных работ, квитанция об оплате, др.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 xml:space="preserve">Претензию нужно либо передать под отметку о получении, либо направить хозяйствующему субъекту заказным письмом по юридическому адресу с возможностью отслеживания </w:t>
      </w:r>
      <w:proofErr w:type="spellStart"/>
      <w:proofErr w:type="gramStart"/>
      <w:r w:rsidRPr="00BC6ABB">
        <w:rPr>
          <w:rFonts w:ascii="Times New Roman" w:hAnsi="Times New Roman" w:cs="Times New Roman"/>
          <w:sz w:val="24"/>
          <w:szCs w:val="24"/>
        </w:rPr>
        <w:t>трек-номера</w:t>
      </w:r>
      <w:proofErr w:type="spellEnd"/>
      <w:proofErr w:type="gramEnd"/>
      <w:r w:rsidRPr="00BC6ABB">
        <w:rPr>
          <w:rFonts w:ascii="Times New Roman" w:hAnsi="Times New Roman" w:cs="Times New Roman"/>
          <w:sz w:val="24"/>
          <w:szCs w:val="24"/>
        </w:rPr>
        <w:t>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Напоминаем, что для удовлетворения требования потребителя о возмещении причиненного ущерба статьёй 22 Закона Российской Федерации от 07.02.1992 № 2300-1 «О защите прав потребителей» установлен срок - 10 дней.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Если хозяйствующий субъект, которому принадлежит конкретная АЗС, будет отрицать возникновение неисправности/поломки автомобиля в связи с использованием топлива ненадлежащего качества, то необходимо решить вопрос о проведении независимой экспертизы, расходы по проведению которой, по общему правилу, должна возместить АЗС.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 xml:space="preserve">Если же в результате экспертизы будет установлена иная причина неисправности машины, АЗС вправе потребовать возмещения расходов на экспертизу средствами </w:t>
      </w:r>
      <w:proofErr w:type="spellStart"/>
      <w:r w:rsidRPr="00BC6ABB">
        <w:rPr>
          <w:rFonts w:ascii="Times New Roman" w:hAnsi="Times New Roman" w:cs="Times New Roman"/>
          <w:sz w:val="24"/>
          <w:szCs w:val="24"/>
        </w:rPr>
        <w:t>автовладельца</w:t>
      </w:r>
      <w:proofErr w:type="spellEnd"/>
      <w:r w:rsidRPr="00BC6ABB">
        <w:rPr>
          <w:rFonts w:ascii="Times New Roman" w:hAnsi="Times New Roman" w:cs="Times New Roman"/>
          <w:sz w:val="24"/>
          <w:szCs w:val="24"/>
        </w:rPr>
        <w:t>. Любое экспертное заключение стороны вправе оспорить в судебном порядке.</w:t>
      </w:r>
    </w:p>
    <w:p w:rsidR="00BC6ABB" w:rsidRP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ABB">
        <w:rPr>
          <w:rFonts w:ascii="Times New Roman" w:hAnsi="Times New Roman" w:cs="Times New Roman"/>
          <w:sz w:val="24"/>
          <w:szCs w:val="24"/>
        </w:rPr>
        <w:t>Напоминаем потребителям, что при обращении в суд за защитой/восстановлением имущественных прав при реализации в розничной сети топлива ненадлежащего качества, Управление может быть привлечено судом для дачи заключения по делу в целях защиты прав потребителей в рамках гражданского судопроизводства.</w:t>
      </w:r>
    </w:p>
    <w:p w:rsidR="00110AED" w:rsidRDefault="00110AED" w:rsidP="00110AED">
      <w:pPr>
        <w:shd w:val="clear" w:color="auto" w:fill="FFFFFF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F6F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245F6F">
        <w:rPr>
          <w:rFonts w:ascii="Times New Roman" w:hAnsi="Times New Roman" w:cs="Times New Roman"/>
          <w:sz w:val="24"/>
          <w:szCs w:val="24"/>
        </w:rPr>
        <w:t xml:space="preserve">В целях защиты своих прав потребители  могут обращаться за соответствующими разъяснениями в </w:t>
      </w:r>
      <w:hyperlink r:id="rId8" w:history="1">
        <w:r w:rsidRPr="00245F6F">
          <w:rPr>
            <w:rStyle w:val="a5"/>
            <w:rFonts w:ascii="Times New Roman" w:hAnsi="Times New Roman" w:cs="Times New Roman"/>
            <w:sz w:val="24"/>
            <w:szCs w:val="24"/>
          </w:rPr>
          <w:t>территориальный отдел</w:t>
        </w:r>
      </w:hyperlink>
      <w:r w:rsidRPr="00245F6F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 xml:space="preserve"> по Красноярскому краю в </w:t>
      </w:r>
      <w:r w:rsidRPr="00AF6CFE">
        <w:rPr>
          <w:rFonts w:ascii="Times New Roman" w:hAnsi="Times New Roman" w:cs="Times New Roman"/>
          <w:sz w:val="24"/>
          <w:szCs w:val="24"/>
        </w:rPr>
        <w:t xml:space="preserve">Канском,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Иланско-Нижнеингашском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Дзержинско-Тасеевском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Абанском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 муниципальных округах</w:t>
      </w:r>
      <w:r w:rsidRPr="00245F6F">
        <w:rPr>
          <w:rFonts w:ascii="Times New Roman" w:hAnsi="Times New Roman" w:cs="Times New Roman"/>
          <w:sz w:val="24"/>
          <w:szCs w:val="24"/>
        </w:rPr>
        <w:t xml:space="preserve"> в рабочие дни по телефону 8(39161)22212 и в приемные дни: понедельник  с 09-00ч. до 12-00ч.,  среда с 15-00ч. до 18-00ч. (предварительная запись по телефону: 8(39161)27188)  по адресу: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 Красноярский край, </w:t>
      </w:r>
      <w:proofErr w:type="gramStart"/>
      <w:r w:rsidRPr="00245F6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. Канск, ул.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Эйдемана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>, 4, кабинет №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6ABB" w:rsidRDefault="00BC6ABB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259" w:rsidRPr="00BC6ABB" w:rsidRDefault="00EA2259" w:rsidP="00BC6AB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5D00" w:rsidRDefault="00195D00" w:rsidP="001273C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195D00" w:rsidRDefault="00195D00" w:rsidP="00EA225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5D00" w:rsidRDefault="00195D00" w:rsidP="00EA2259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5D00" w:rsidRDefault="00195D00" w:rsidP="00195D00">
      <w:pPr>
        <w:pStyle w:val="a8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8A4B36">
        <w:rPr>
          <w:rStyle w:val="a4"/>
          <w:rFonts w:ascii="Times New Roman" w:hAnsi="Times New Roman" w:cs="Times New Roman"/>
          <w:sz w:val="28"/>
          <w:szCs w:val="28"/>
        </w:rPr>
        <w:t>Обязательная цифровая маркировка в системе «Честный знак»</w:t>
      </w:r>
    </w:p>
    <w:p w:rsidR="008A4B36" w:rsidRP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>Государственная маркировка «Честный знак» — это защита от подделок, искусственного дефицита и роста цен.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>Небольшой квадратный код на товаре хранит в себе информацию о сроке годности, составе, производителе и стране происхождения, документацию — различные сертификаты, патенты и другие подтверждения соответствия стандартам и регламентам. Код невозможно скопировать или подделать, а получить его могут только легальные компании.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5D00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0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 код – это цифровой паспорт продукции, он уникален, наносится на каждую упаковку и позволяет проследить путь товара от производителя (или импортера) до покупателя с помощью цифровых технологий прослеживания.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>Товары которые маркируются, утверждены Распоряжением Правительства РФ от 28 апреля 2018 г. N 792-р</w:t>
      </w:r>
      <w:proofErr w:type="gramStart"/>
      <w:r w:rsidRPr="00195D00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195D00">
        <w:rPr>
          <w:rFonts w:ascii="Times New Roman" w:hAnsi="Times New Roman" w:cs="Times New Roman"/>
          <w:sz w:val="24"/>
          <w:szCs w:val="24"/>
        </w:rPr>
        <w:t>б утверждении перечня отдельных товаров, подлежащих обязательной маркировке средствами идентификации.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 xml:space="preserve">К ним относятся – табачная, </w:t>
      </w:r>
      <w:proofErr w:type="spellStart"/>
      <w:r w:rsidRPr="00195D00">
        <w:rPr>
          <w:rFonts w:ascii="Times New Roman" w:hAnsi="Times New Roman" w:cs="Times New Roman"/>
          <w:sz w:val="24"/>
          <w:szCs w:val="24"/>
        </w:rPr>
        <w:t>никотинсодержащая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95D00">
        <w:rPr>
          <w:rFonts w:ascii="Times New Roman" w:hAnsi="Times New Roman" w:cs="Times New Roman"/>
          <w:sz w:val="24"/>
          <w:szCs w:val="24"/>
        </w:rPr>
        <w:t>безникотиновая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 продукция, молочная продукция, упакованная вода (воды минеральные природные упакованные), соки фруктовые или ореховые и соки овощные, биологически активные добавки к пище, парфюмерно-косметическая продукция и товары бытовой химии и др.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 xml:space="preserve">С апреля 2020 года этот код защищает покупки в магазинах. Касса проверяет код и, если с товаром что-то не так или истёк срок годности, не пробивает его. Табак, пиво в </w:t>
      </w:r>
      <w:proofErr w:type="spellStart"/>
      <w:r w:rsidRPr="00195D00">
        <w:rPr>
          <w:rFonts w:ascii="Times New Roman" w:hAnsi="Times New Roman" w:cs="Times New Roman"/>
          <w:sz w:val="24"/>
          <w:szCs w:val="24"/>
        </w:rPr>
        <w:t>кегах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, молочная продукция и вода дополнительно </w:t>
      </w:r>
      <w:proofErr w:type="gramStart"/>
      <w:r w:rsidRPr="00195D00">
        <w:rPr>
          <w:rFonts w:ascii="Times New Roman" w:hAnsi="Times New Roman" w:cs="Times New Roman"/>
          <w:sz w:val="24"/>
          <w:szCs w:val="24"/>
        </w:rPr>
        <w:t>защищены</w:t>
      </w:r>
      <w:proofErr w:type="gramEnd"/>
      <w:r w:rsidRPr="00195D00">
        <w:rPr>
          <w:rFonts w:ascii="Times New Roman" w:hAnsi="Times New Roman" w:cs="Times New Roman"/>
          <w:sz w:val="24"/>
          <w:szCs w:val="24"/>
        </w:rPr>
        <w:t>. Постепенно такая система будет использоваться на всех кассах и для всех маркированных товаров.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>Цель системы Честный знак – гарантировать приобретение качественного и легального товара, защитить интересы легального бизнеса и обеспечить безопасность потребителей.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>Чтобы убедиться в легальности товара, нужно просканировать код маркировки с помощью приложения Честный ЗНАК.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 xml:space="preserve">Оно доступно бесплатно для смартфонов на системе </w:t>
      </w:r>
      <w:proofErr w:type="spellStart"/>
      <w:r w:rsidRPr="00195D00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95D00">
        <w:rPr>
          <w:rFonts w:ascii="Times New Roman" w:hAnsi="Times New Roman" w:cs="Times New Roman"/>
          <w:sz w:val="24"/>
          <w:szCs w:val="24"/>
        </w:rPr>
        <w:t>Andriod</w:t>
      </w:r>
      <w:proofErr w:type="spellEnd"/>
      <w:r w:rsidRPr="00195D00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 xml:space="preserve">При сканировании покупатель получает подтверждение, легальный ли перед ним товар, информацию о производителе и сроке годности (для лекарственных препаратов). С помощью приложения можно сканировать также </w:t>
      </w:r>
      <w:proofErr w:type="spellStart"/>
      <w:proofErr w:type="gramStart"/>
      <w:r w:rsidRPr="00195D00">
        <w:rPr>
          <w:rFonts w:ascii="Times New Roman" w:hAnsi="Times New Roman" w:cs="Times New Roman"/>
          <w:sz w:val="24"/>
          <w:szCs w:val="24"/>
        </w:rPr>
        <w:t>штрих-коды</w:t>
      </w:r>
      <w:proofErr w:type="spellEnd"/>
      <w:proofErr w:type="gramEnd"/>
      <w:r w:rsidRPr="00195D00">
        <w:rPr>
          <w:rFonts w:ascii="Times New Roman" w:hAnsi="Times New Roman" w:cs="Times New Roman"/>
          <w:sz w:val="24"/>
          <w:szCs w:val="24"/>
        </w:rPr>
        <w:t xml:space="preserve"> и кассовые чеки.</w:t>
      </w:r>
    </w:p>
    <w:p w:rsidR="00195D00" w:rsidRP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5D00">
        <w:rPr>
          <w:rFonts w:ascii="Times New Roman" w:hAnsi="Times New Roman" w:cs="Times New Roman"/>
          <w:sz w:val="24"/>
          <w:szCs w:val="24"/>
        </w:rPr>
        <w:t>Такая система маркировки позволит поддержать развитие честной конкуренции и приведет к улучшению условий для ведения легального бизнеса.</w:t>
      </w:r>
    </w:p>
    <w:p w:rsidR="00195D00" w:rsidRDefault="00195D00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Default="008A4B36" w:rsidP="00195D00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B36" w:rsidRPr="008A4B36" w:rsidRDefault="008A4B36" w:rsidP="008A4B36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7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Автоштрафы</w:t>
      </w:r>
      <w:proofErr w:type="spellEnd"/>
      <w:r w:rsidRPr="00127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системе «Честный знак»: что учесть предпринимателям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02.05.2026 № 120-ФЗ «О внесении изменений в Кодекс Российской Федерации об административных правонарушениях» 1 сентября 2026 года запущен механизм автоматического привлечения нарушителей </w:t>
      </w:r>
      <w:proofErr w:type="gram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административной ответственности. Его основная цель – повысить качество и безопасность реализуемой продукции.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8A4B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Автоштрафы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> – это механизм автоматического привлечения к административной ответственности на основании данных государственной информационной системы маркировки товаров (ГИС МТ «Честный знак»).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Начисление «</w:t>
      </w:r>
      <w:proofErr w:type="spellStart"/>
      <w:r w:rsidRPr="008A4B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автоштрафов</w:t>
      </w:r>
      <w:proofErr w:type="spellEnd"/>
      <w:r w:rsidRPr="008A4B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 происходит в следующих случаях: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1) Продавец не зарегистрирован в системе маркировки и через одну кассу в течение месяца им продано более 10 единиц маркированных табачных изделий, 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никотиносодержащей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продукции или устрой</w:t>
      </w:r>
      <w:proofErr w:type="gram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ств дл</w:t>
      </w:r>
      <w:proofErr w:type="gram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>я её потреблений - штраф 50 тысяч рублей.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2) Продажа табачных изделий и 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никотиносодержащей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продукции с нарушением установленной цены. При продаже до 100 единиц в день — штраф 5 тысяч рублей, до 1000 единиц — 50 тысяч рублей, более 1000 единиц — 500 тысяч рублей.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>3) Продажа просроченной продукции, подлежащей обязательной маркировке. За каждую проданную единицу товара с истёкшим сроком годности штраф в размере 10 тысяч рублей для индивидуальных предпринимателей, для юридических лиц — 20 тысяч рублей.</w:t>
      </w:r>
      <w:r w:rsidRPr="008A4B36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8A4B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Рекомендуем участникам оборота товаров, подлежащих обязательной маркировке средствами идентификации: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регистрацию в ГИС МТ «Честный знак» по всем товарным группам, товары которых фактически реализуются. Обращаем внимание, что по табаку предусмотрены три товарные </w:t>
      </w:r>
      <w:proofErr w:type="spellStart"/>
      <w:proofErr w:type="gram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товарные</w:t>
      </w:r>
      <w:proofErr w:type="spellEnd"/>
      <w:proofErr w:type="gram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группы: «Табачная продукция», «Альтернативная табачная продукция» и «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Никотинсодержащая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продукция». Регистрация должна быть обеспечена по каждой товарной группе, товары которой фактически реализуются участником оборота.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>Проверить актуальность сведений о местах осуществления деятельности, адресах торговых объектов и контрольно-кассовой технике, в том числе соответствие места установки (применения) контрольно-кассовой техники фактическому месту осуществления деятельности.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актуальность 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товароучетной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системы, технического средства получения информации о товаре (ТС 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ПИот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>) и кассового программного обеспечения. При применении разрешительного режима должна быть обеспечена проверка кода маркировки в ГИС МТ и блокировка продажи товара при наличии оснований, предусмотренных постановлением Правительства Российской Федерации от 21.11.2023 № 1944.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актуальность ценовых справочников по табачной и 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продукции, включая минимальные и максимальные цены. Разные партии продукции одного  наименования могут иметь различную максимальную розничную цену (МРЦ). Настройки должны исключать продажу продукции ниже установленной минимальной цены и выше МРЦ, установленной для конкретной единицы продукции.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>Проверить сведения о сроках годности товаров и работу разрешительного режима на кассе. Продажа товаров с истекшим сроком годности, в отношении которых установлен запрет реализации, должна блокироваться на кассе.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>Проверить наличие и актуальность локального модуля «Честный знак» и при необходимости обеспечить его установку или обновление. Локальный модуль обеспечивает проверку кодов маркировки при временном отсутствии доступа к сет</w:t>
      </w:r>
      <w:proofErr w:type="gram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и«</w:t>
      </w:r>
      <w:proofErr w:type="gram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>Интернет». После восстановления связи сведения о реализации товаров передаются в ГИС МТ.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Ограничить доступ к настройкам контрольно-кассовой техники, </w:t>
      </w:r>
      <w:proofErr w:type="spellStart"/>
      <w:r w:rsidRPr="008A4B36">
        <w:rPr>
          <w:rFonts w:ascii="Times New Roman" w:hAnsi="Times New Roman" w:cs="Times New Roman"/>
          <w:sz w:val="24"/>
          <w:szCs w:val="24"/>
          <w:lang w:eastAsia="ru-RU"/>
        </w:rPr>
        <w:t>товароучетной</w:t>
      </w:r>
      <w:proofErr w:type="spellEnd"/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 системы, ценовых справочников и разрешительного режима. Доступ к изменению указанных настроек должен предоставляться только уполномоченным работникам.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>Регулярно проверять работу контрольно-кассовой техники и разрешительного режима на кассе, анализировать сообщения об ошибках и причины блокировки продаж, а также отслеживать отклонения, фиксируемые в личном кабинете участника оборота в ГИС МТ, и своевременно принимать меры по устранению причин их возникновения.</w:t>
      </w:r>
    </w:p>
    <w:p w:rsidR="008A4B36" w:rsidRP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4B36">
        <w:rPr>
          <w:rFonts w:ascii="Times New Roman" w:hAnsi="Times New Roman" w:cs="Times New Roman"/>
          <w:sz w:val="24"/>
          <w:szCs w:val="24"/>
          <w:lang w:eastAsia="ru-RU"/>
        </w:rPr>
        <w:t xml:space="preserve">Дополнительно проконсультироваться по вопросам соблюдения требований законодательства в части реализации вышеуказанной продукции можно у специалистов отдела защиты прав потребителей </w:t>
      </w:r>
      <w:hyperlink r:id="rId9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т</w:t>
        </w:r>
        <w:r w:rsidRPr="00EA225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ерриториальн</w:t>
        </w:r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ого</w:t>
        </w:r>
        <w:r w:rsidRPr="00EA225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gramStart"/>
        <w:r w:rsidRPr="00EA2259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отдел</w:t>
        </w:r>
        <w:proofErr w:type="gramEnd"/>
      </w:hyperlink>
      <w:r>
        <w:t>а</w:t>
      </w:r>
      <w:r w:rsidRPr="00EA2259">
        <w:rPr>
          <w:rFonts w:ascii="Times New Roman" w:hAnsi="Times New Roman" w:cs="Times New Roman"/>
          <w:sz w:val="24"/>
          <w:szCs w:val="24"/>
        </w:rPr>
        <w:t xml:space="preserve"> </w:t>
      </w:r>
      <w:r w:rsidRPr="00245F6F">
        <w:rPr>
          <w:rFonts w:ascii="Times New Roman" w:hAnsi="Times New Roman" w:cs="Times New Roman"/>
          <w:sz w:val="24"/>
          <w:szCs w:val="24"/>
        </w:rPr>
        <w:t xml:space="preserve">Управления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 xml:space="preserve"> по Красноярскому краю в </w:t>
      </w:r>
      <w:r w:rsidRPr="00AF6CFE">
        <w:rPr>
          <w:rFonts w:ascii="Times New Roman" w:hAnsi="Times New Roman" w:cs="Times New Roman"/>
          <w:sz w:val="24"/>
          <w:szCs w:val="24"/>
        </w:rPr>
        <w:t xml:space="preserve">Канском,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Иланско-Нижнеингашском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Дзержинско-Тасеевском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Абанском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 муниципальных округах</w:t>
      </w:r>
      <w:r>
        <w:rPr>
          <w:rFonts w:ascii="Times New Roman" w:hAnsi="Times New Roman" w:cs="Times New Roman"/>
          <w:sz w:val="24"/>
          <w:szCs w:val="24"/>
          <w:lang w:eastAsia="ru-RU"/>
        </w:rPr>
        <w:t>, тел. 8(39161)22212.</w:t>
      </w:r>
    </w:p>
    <w:p w:rsidR="008A4B36" w:rsidRDefault="008A4B36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Default="00C62C75" w:rsidP="008A4B3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2C75" w:rsidRPr="00C62C75" w:rsidRDefault="00C62C75" w:rsidP="00C62C7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C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Сломались телефон, компьютер или планшет. Что делать?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Для большинства людей телефоны, компьютеры, планшеты являются повседневными спутниками, без которых уже невозможно представить жизнь. Однако, даже самые современные электронные устройства могут выйти из строя и сломаться.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 xml:space="preserve">Так что же делать, если ваш любимый </w:t>
      </w:r>
      <w:proofErr w:type="spellStart"/>
      <w:r w:rsidRPr="00C62C75">
        <w:rPr>
          <w:rFonts w:ascii="Times New Roman" w:hAnsi="Times New Roman" w:cs="Times New Roman"/>
          <w:sz w:val="24"/>
          <w:szCs w:val="24"/>
        </w:rPr>
        <w:t>девайс</w:t>
      </w:r>
      <w:proofErr w:type="spellEnd"/>
      <w:r w:rsidRPr="00C62C75">
        <w:rPr>
          <w:rFonts w:ascii="Times New Roman" w:hAnsi="Times New Roman" w:cs="Times New Roman"/>
          <w:sz w:val="24"/>
          <w:szCs w:val="24"/>
        </w:rPr>
        <w:t xml:space="preserve"> вдруг дал сбой или вовсе перестал работать?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Для начала, посмотрите в сопроводительной документации (гарантийном талоне) закончился ли у товара срок годности или гарантийный срок.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Гарантийный срок – период, в течение которого в случае обнаружения в товаре недостатка изготовитель, продавец, уполномоченная организация или уполномоченный индивидуальный предприниматель, импортер обязаны удовлетворить требования потребителя.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Срок годности – определяется периодом, исчисляемым со дня изготовления товара, в течение которого он пригоден к использованию, или датой, до наступления которой товар пригоден к использованию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Гарантийный срок товара, а также срок его службы исчисляется со дня продажи вам технического устройства. Если день продажи товара установить невозможно, этот срок исчисляется со дня изготовления товара.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Если гарантийный срок не закончился, вы вправе потребовать у продавца: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замены на товар аналогичной марки (модели, артикула);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замены на такой же товар другой марки (модели, артикула) с соответствующим перерасчетом покупной цены;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соразмерного уменьшения покупной цены;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незамедлительного безвозмездного устранения недостатков товара;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возмещения расходов, понесенных вами или третьим лицом, на устранение недостатков товара.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62C75">
        <w:rPr>
          <w:rFonts w:ascii="Times New Roman" w:hAnsi="Times New Roman" w:cs="Times New Roman"/>
          <w:sz w:val="24"/>
          <w:szCs w:val="24"/>
        </w:rPr>
        <w:t>Однако, технически сложные товары вам гарантированно должны заменить на новый только в том случае, если будут обнаружены существенные недостатки, или недостатки, которые не могут быть устранены без больших денежных и временных затрат или недостатки которые проявлялись неоднократно, в том числе и после их устранения.</w:t>
      </w:r>
      <w:proofErr w:type="gramEnd"/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При этом необходимо вернуть некачественный товар, если этого потребует продавец.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В подавляющем большинстве случаев при поломке телефона, планшета или компьютера вам будет предложен ремонт устройства.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На период ремонта вам должны дать во временное пользование аналогичный качественный товар.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В спорных ситуациях (если сложно определить произошла ли поломка по вашей вине или товар изначально был ненадлежащего качества) вам должны предложить провести экспертизу товара.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Если вы не согласны с заключением экспертизы, то можно оспорить ее результаты в судебном порядке.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Если вы провели экспертизу за свой счет, и она установила, что изначально был продан некачественный товар, то все расходы за экспертизу продавец должен вам возместить.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 xml:space="preserve">Срок, в течение которого должны отремонтировать ваше устройство, если не определен в договоре купли-продажи, </w:t>
      </w:r>
      <w:proofErr w:type="spellStart"/>
      <w:r w:rsidRPr="00C62C75">
        <w:rPr>
          <w:rFonts w:ascii="Times New Roman" w:hAnsi="Times New Roman" w:cs="Times New Roman"/>
          <w:sz w:val="24"/>
          <w:szCs w:val="24"/>
        </w:rPr>
        <w:t>должн</w:t>
      </w:r>
      <w:proofErr w:type="spellEnd"/>
      <w:r w:rsidRPr="00C62C75">
        <w:rPr>
          <w:rFonts w:ascii="Times New Roman" w:hAnsi="Times New Roman" w:cs="Times New Roman"/>
          <w:sz w:val="24"/>
          <w:szCs w:val="24"/>
        </w:rPr>
        <w:t xml:space="preserve"> быть объективно минимальным и быть указан в письменной форме (не более пяти дней).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А что же делать, если продавец нарушает ваши права и отказывается ремонтировать сломавшееся устройство или проводить его экспертизу?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 xml:space="preserve">В этом случае необходимо составить претензию и представить ее продавцу в двух экземплярах. В претензии обязательно укажите причину, по которой хотите вернуть или </w:t>
      </w:r>
      <w:r w:rsidRPr="00C62C75">
        <w:rPr>
          <w:rFonts w:ascii="Times New Roman" w:hAnsi="Times New Roman" w:cs="Times New Roman"/>
          <w:sz w:val="24"/>
          <w:szCs w:val="24"/>
        </w:rPr>
        <w:lastRenderedPageBreak/>
        <w:t>обменять данный товар, вашу фамилию, имя и отчество, а также ваш адрес или контактный телефон.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К претензии целесообразно будет приложить копию чека, товарной квитанции либо другой документ, относящийся к данной покупке.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Желательно, чтобы на одном из экземпляров претензии продавец, либо иное лицо, принявшее претензию, поставило свою подпись с указанием Ф.И.О. и должности, а также дату принятия претензии и печать продавца (при наличии). Этот экземпляр претензии оставьте себе в подтверждение вашего обращения к продавцу.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При отказе продавца принять претензию или проставить на втором ее экземпляре отметку о приеме, рекомендуем направить претензию почтой с описью вложения и уведомлением, что позволит в случае обращения в суд подтвердить соблюдение претензионного порядка.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У многих магазинов имеются интернет-сайты, где также можно оставить претензию на тот или иной товар.</w:t>
      </w:r>
    </w:p>
    <w:p w:rsidR="00C62C75" w:rsidRP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75">
        <w:rPr>
          <w:rFonts w:ascii="Times New Roman" w:hAnsi="Times New Roman" w:cs="Times New Roman"/>
          <w:sz w:val="24"/>
          <w:szCs w:val="24"/>
        </w:rPr>
        <w:t>Если же продавец добровольно отказывается вернуть вам денежные средства, провести ремонт или обменять некачественный товар, следует обратиться с исковым заявлением в суд.</w:t>
      </w:r>
    </w:p>
    <w:p w:rsidR="00C62C75" w:rsidRDefault="00C62C75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5F6F">
        <w:rPr>
          <w:rFonts w:ascii="Times New Roman" w:hAnsi="Times New Roman" w:cs="Times New Roman"/>
          <w:sz w:val="24"/>
          <w:szCs w:val="24"/>
        </w:rPr>
        <w:t xml:space="preserve">В целях защиты своих прав потребители  могут обращаться за соответствующими разъяснениями в </w:t>
      </w:r>
      <w:hyperlink r:id="rId10" w:history="1">
        <w:r w:rsidRPr="00245F6F">
          <w:rPr>
            <w:rStyle w:val="a5"/>
            <w:rFonts w:ascii="Times New Roman" w:hAnsi="Times New Roman" w:cs="Times New Roman"/>
            <w:sz w:val="24"/>
            <w:szCs w:val="24"/>
          </w:rPr>
          <w:t>территориальный отдел</w:t>
        </w:r>
      </w:hyperlink>
      <w:r w:rsidRPr="00245F6F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 xml:space="preserve"> по Красноярскому краю в </w:t>
      </w:r>
      <w:r w:rsidRPr="00AF6CFE">
        <w:rPr>
          <w:rFonts w:ascii="Times New Roman" w:hAnsi="Times New Roman" w:cs="Times New Roman"/>
          <w:sz w:val="24"/>
          <w:szCs w:val="24"/>
        </w:rPr>
        <w:t xml:space="preserve">Канском,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Иланско-Нижнеингашском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Дзержинско-Тасеевском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Абанском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 муниципальных округах</w:t>
      </w:r>
      <w:r w:rsidRPr="00245F6F">
        <w:rPr>
          <w:rFonts w:ascii="Times New Roman" w:hAnsi="Times New Roman" w:cs="Times New Roman"/>
          <w:sz w:val="24"/>
          <w:szCs w:val="24"/>
        </w:rPr>
        <w:t xml:space="preserve"> в рабочие дни по телефону 8(39161)22212 и в приемные дни: понедельник  с 09-00ч. до 12-00ч.,  среда с 15-00ч. до 18-00ч. (предварительная запись по телефону: 8(39161)27188)  по адресу: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 Красноярский край, </w:t>
      </w:r>
      <w:proofErr w:type="gramStart"/>
      <w:r w:rsidRPr="00245F6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. Канск, ул.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Эйдемана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>, 4, кабинет №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Default="00730CF1" w:rsidP="00C62C7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CF1" w:rsidRPr="00730CF1" w:rsidRDefault="00730CF1" w:rsidP="00730CF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Почтовая посылка не дошла. Что делать?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Услуги почтовой связи остаются востребованными у потребителей, бывают ситуации почтовая посылка не доставлена в срок, утеряна или повреждена.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Расскажем, какую ответственность несет оператор почтовой связи, и что делать потребителю в таком случае.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Обязанности операторов почтовой связи: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 xml:space="preserve">пересылать почтовые отправления в контрольные сроки, установленные приказом </w:t>
      </w:r>
      <w:proofErr w:type="spellStart"/>
      <w:r w:rsidRPr="00730CF1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730CF1">
        <w:rPr>
          <w:rFonts w:ascii="Times New Roman" w:hAnsi="Times New Roman" w:cs="Times New Roman"/>
          <w:sz w:val="24"/>
          <w:szCs w:val="24"/>
        </w:rPr>
        <w:t xml:space="preserve"> России от 29 апреля 2022 года № 400 "Об утверждении нормативов частоты сбора письменной корреспонденции из почтовых ящиков, нормативов ее обмена, перевозки и доставки, а также контрольных сроков пересылки письменной корреспонденции", а также в сроки, установленные операторами почтовой связи; 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обеспечивать сохранность принятых от пользователей почтовых отправлений;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обеспечивать качество услуг почтовой связи в соответствии с нормативными правовыми актами, регламентирующими деятельность в области почтовой связи, и условиями договора об оказании услуг почтовой связи;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соблюдать тайну связи.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За неисполнение либо ненадлежащее исполнение обязательств по оказанию услуг почтовой связи, либо исполнение их ненадлежащим образом, операторы почтовой связи несут ответственность перед пользователями услуг почтовой связи.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Ответственность операторов почтовой связи наступает за утрату, порчу (повреждение), недостачу вложений, недоставку или нарушение контрольных сроков пересылки почтовых отправлений, иные нарушения установленных требований по оказанию услуг почтовой связи.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Ваша посылка не пришла. Что делать?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Все посылки являются регистрируемыми почтовыми отправлениями. Каждая из них имеет уникальный трек-номер, указанный на квитанции о приеме почтового отправления. Если вы ждете посылку, отправленную на ваше имя, узнайте трек-номер у отправителя, с его помощью движение посылки, как правило, можно отследить на сайте или в мобильном приложении оператора почтовой связи.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Срок доставки посылки устанавливается оператором почтовой связи и зависит от типа отправления, адреса доставки и дополнительных опций. Уточнить срок доставки и возможные причины задержки вы можете у оператора почтовой связи.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Посылка пришла поврежденной. Что делать?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Если при получении посылки вы обнаружили повреждения, вам необходимо сделать следующее: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Зафиксируйте повреждения документально в отделении (пункте) почтовой связи (сфотографируйте и снимите видео упаковки до вскрытия)</w:t>
      </w:r>
      <w:r w:rsidR="00A65B1B">
        <w:rPr>
          <w:rFonts w:ascii="Times New Roman" w:hAnsi="Times New Roman" w:cs="Times New Roman"/>
          <w:sz w:val="24"/>
          <w:szCs w:val="24"/>
        </w:rPr>
        <w:t>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Потребуйте у сотрудника оператора почтовой связи оформить акт о внешнем состоянии дефектного отправления и вскрыть посылку</w:t>
      </w:r>
      <w:r w:rsidR="00A65B1B">
        <w:rPr>
          <w:rFonts w:ascii="Times New Roman" w:hAnsi="Times New Roman" w:cs="Times New Roman"/>
          <w:sz w:val="24"/>
          <w:szCs w:val="24"/>
        </w:rPr>
        <w:t>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Если содержимое посылки также оказалось повреждено, потребуйте оформить акт о вскрытии дефектного отправления</w:t>
      </w:r>
      <w:r w:rsidR="00A65B1B">
        <w:rPr>
          <w:rFonts w:ascii="Times New Roman" w:hAnsi="Times New Roman" w:cs="Times New Roman"/>
          <w:sz w:val="24"/>
          <w:szCs w:val="24"/>
        </w:rPr>
        <w:t>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Как защитить свои права потребителя при нарушении сроков доставки, утрате или повреждении посылки?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При нарушении сроков доставки, утрате или повреждении посылки у вас есть право на предъявление претензии оператору почтовой связи. Претензии предъявляются в письменном виде и подлежат обязательной регистрации в установленном порядке.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С претензией к оператору почтовой связи может обратиться как отправитель, так и адресат почтового отправления (представитель одной из сторон по доверенности). Претензия предъявляется в объект почтовой связи по месту приема или по месту назначения почтового отправления. При подаче претензии заявитель (его уполномоченный представитель) должен предъявить документ, удостоверяющий личность. В случае</w:t>
      </w:r>
      <w:proofErr w:type="gramStart"/>
      <w:r w:rsidRPr="00730CF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30CF1">
        <w:rPr>
          <w:rFonts w:ascii="Times New Roman" w:hAnsi="Times New Roman" w:cs="Times New Roman"/>
          <w:sz w:val="24"/>
          <w:szCs w:val="24"/>
        </w:rPr>
        <w:t xml:space="preserve"> если с претензией обращается представитель заявителя, также предъявляется доверенность, </w:t>
      </w:r>
      <w:r w:rsidRPr="00730CF1">
        <w:rPr>
          <w:rFonts w:ascii="Times New Roman" w:hAnsi="Times New Roman" w:cs="Times New Roman"/>
          <w:sz w:val="24"/>
          <w:szCs w:val="24"/>
        </w:rPr>
        <w:lastRenderedPageBreak/>
        <w:t>выданная на имя этого лица, либо документ, подтверждающий полномочия законного представителя заявителя.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Претензия о нарушении срока пересылки почтового отправления должна содержать: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а) данные документа, удостоверяющего личность заявителя (его уполномоченного представителя, если претензия подписана представителем заявителя)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б) номер регистрируемого почтового отправления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в) реквизиты адресов отправителя и адресата почтового отправления.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Претензии, не связанные с нарушением срока пересылки почтового отправления, должны содержать: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а) данные документа, удостоверяющего личность заявителя (его уполномоченного представителя, если претензия подписана представителем заявителя)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б) вид и категорию почтового отправления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в) номер регистрируемого почтового отправления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г) дату и место приема почтового отправления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0CF1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730CF1">
        <w:rPr>
          <w:rFonts w:ascii="Times New Roman" w:hAnsi="Times New Roman" w:cs="Times New Roman"/>
          <w:sz w:val="24"/>
          <w:szCs w:val="24"/>
        </w:rPr>
        <w:t>) сумму    претензии.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 xml:space="preserve">Претензии оператору почтовой связи в связи с недоставкой, несвоевременной доставкой, повреждением или утратой почтового отправления предъявляются в течение шести месяцев </w:t>
      </w:r>
      <w:proofErr w:type="gramStart"/>
      <w:r w:rsidRPr="00730CF1">
        <w:rPr>
          <w:rFonts w:ascii="Times New Roman" w:hAnsi="Times New Roman" w:cs="Times New Roman"/>
          <w:sz w:val="24"/>
          <w:szCs w:val="24"/>
        </w:rPr>
        <w:t>с даты отправки</w:t>
      </w:r>
      <w:proofErr w:type="gramEnd"/>
      <w:r w:rsidRPr="00730CF1">
        <w:rPr>
          <w:rFonts w:ascii="Times New Roman" w:hAnsi="Times New Roman" w:cs="Times New Roman"/>
          <w:sz w:val="24"/>
          <w:szCs w:val="24"/>
        </w:rPr>
        <w:t xml:space="preserve">. Претензии в отношении EMS отправлений могут быть предъявлены в течение четырех месяцев </w:t>
      </w:r>
      <w:proofErr w:type="gramStart"/>
      <w:r w:rsidRPr="00730CF1">
        <w:rPr>
          <w:rFonts w:ascii="Times New Roman" w:hAnsi="Times New Roman" w:cs="Times New Roman"/>
          <w:sz w:val="24"/>
          <w:szCs w:val="24"/>
        </w:rPr>
        <w:t>с даты отправки</w:t>
      </w:r>
      <w:proofErr w:type="gramEnd"/>
      <w:r w:rsidRPr="00730CF1">
        <w:rPr>
          <w:rFonts w:ascii="Times New Roman" w:hAnsi="Times New Roman" w:cs="Times New Roman"/>
          <w:sz w:val="24"/>
          <w:szCs w:val="24"/>
        </w:rPr>
        <w:t>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О результатах рассмотрения претензии оператор почтовой связи сообщает письменно по адресу, указанному в претензии.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Оператор почтовой связи рассматривает претензии в следующие сроки: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5 дней - по посылкам, пересылаемым в пределах одного населенного пункта;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30 дней - по другим посылкам. В исключительных случаях срок рассмотрения претензии может быть продлен не более чем на тридцать дней с уведомлением об этом пользователя услуг почтовой связи, предъявившего претензию.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 случае отказа оператора почтовой связи удовлетворить претензию, либо в случае его согласия удовлетворить претензию частично, либо в случае неполучения от оператора почтовой связи ответа в установленные сроки, вы имеете право предъявить иск в суд.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 xml:space="preserve">Также вы можете подать жалобу </w:t>
      </w:r>
      <w:proofErr w:type="gramStart"/>
      <w:r w:rsidRPr="00730CF1">
        <w:rPr>
          <w:rFonts w:ascii="Times New Roman" w:hAnsi="Times New Roman" w:cs="Times New Roman"/>
          <w:sz w:val="24"/>
          <w:szCs w:val="24"/>
        </w:rPr>
        <w:t>на нарушение оператором почтовой связи требований в области оказания услуг почтовой связи в Федеральную службу по надзору в сфере</w:t>
      </w:r>
      <w:proofErr w:type="gramEnd"/>
      <w:r w:rsidRPr="00730CF1">
        <w:rPr>
          <w:rFonts w:ascii="Times New Roman" w:hAnsi="Times New Roman" w:cs="Times New Roman"/>
          <w:sz w:val="24"/>
          <w:szCs w:val="24"/>
        </w:rPr>
        <w:t xml:space="preserve"> связи, информационных технологий и массовых коммуникаций (</w:t>
      </w:r>
      <w:proofErr w:type="spellStart"/>
      <w:r w:rsidRPr="00730CF1">
        <w:rPr>
          <w:rFonts w:ascii="Times New Roman" w:hAnsi="Times New Roman" w:cs="Times New Roman"/>
          <w:sz w:val="24"/>
          <w:szCs w:val="24"/>
        </w:rPr>
        <w:t>Роскомнадзор</w:t>
      </w:r>
      <w:proofErr w:type="spellEnd"/>
      <w:r w:rsidRPr="00730CF1">
        <w:rPr>
          <w:rFonts w:ascii="Times New Roman" w:hAnsi="Times New Roman" w:cs="Times New Roman"/>
          <w:sz w:val="24"/>
          <w:szCs w:val="24"/>
        </w:rPr>
        <w:t>).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 xml:space="preserve">Как возместить убытки в случае утраты или порчи (повреждения) </w:t>
      </w:r>
      <w:proofErr w:type="gramStart"/>
      <w:r w:rsidRPr="00730CF1">
        <w:rPr>
          <w:rFonts w:ascii="Times New Roman" w:hAnsi="Times New Roman" w:cs="Times New Roman"/>
          <w:sz w:val="24"/>
          <w:szCs w:val="24"/>
        </w:rPr>
        <w:t>посылки</w:t>
      </w:r>
      <w:proofErr w:type="gramEnd"/>
      <w:r w:rsidRPr="00730CF1">
        <w:rPr>
          <w:rFonts w:ascii="Times New Roman" w:hAnsi="Times New Roman" w:cs="Times New Roman"/>
          <w:sz w:val="24"/>
          <w:szCs w:val="24"/>
        </w:rPr>
        <w:t xml:space="preserve"> и на </w:t>
      </w:r>
      <w:proofErr w:type="gramStart"/>
      <w:r w:rsidRPr="00730CF1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730CF1">
        <w:rPr>
          <w:rFonts w:ascii="Times New Roman" w:hAnsi="Times New Roman" w:cs="Times New Roman"/>
          <w:sz w:val="24"/>
          <w:szCs w:val="24"/>
        </w:rPr>
        <w:t xml:space="preserve"> размер возмещения рассчитывать?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 том случае, если посылка утеряна, либо ее содержимое было повреждено оператором почтовой связи, отправитель вправе требовать от оператора почтовой связи возмещения убытков. Также он имеет право отказаться от возмещения в пользу получателя (адресата) либо иного доверенного лица.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За утрату или повреждение внутреннего почтового отправления убытки возмещаются в следующих размерах: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 случае утраты или порчи (повреждения) почтового отправления с объявленной ценностью - в размере объявленной ценности и суммы тарифной платы, за исключением тарифной платы за объявленную ценность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CF1">
        <w:rPr>
          <w:rFonts w:ascii="Times New Roman" w:hAnsi="Times New Roman" w:cs="Times New Roman"/>
          <w:sz w:val="24"/>
          <w:szCs w:val="24"/>
        </w:rPr>
        <w:t>в случае утраты или порчи (повреждения) части вложения почтового отправления с объявленной ценностью при его пересылке с описью вложения - в размере объявленной ценности недостающей или испорченной (поврежденной) части вложения, указанной отправителем в описи</w:t>
      </w:r>
      <w:r w:rsidR="00A65B1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CF1">
        <w:rPr>
          <w:rFonts w:ascii="Times New Roman" w:hAnsi="Times New Roman" w:cs="Times New Roman"/>
          <w:sz w:val="24"/>
          <w:szCs w:val="24"/>
        </w:rPr>
        <w:t>в случае утраты или порчи (повреждения) части вложения почтового отправления с объявленной ценностью при его пересылке без описи вложения - в размере части объявленной ценности почтового отправления, определяемой пропорционально отношению массы недостающей или испорченной (поврежденной) части вложения к массе пересылавшегося вложения (без массы оболочки почтового отправления)</w:t>
      </w:r>
      <w:r w:rsidR="00A65B1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lastRenderedPageBreak/>
        <w:t>в случае утраты или порчи (повреждения) иных регистрируемых почтовых отправлений - в двукратном размере суммы тарифной платы</w:t>
      </w:r>
      <w:r w:rsidR="00A65B1B">
        <w:rPr>
          <w:rFonts w:ascii="Times New Roman" w:hAnsi="Times New Roman" w:cs="Times New Roman"/>
          <w:sz w:val="24"/>
          <w:szCs w:val="24"/>
        </w:rPr>
        <w:t>;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CF1">
        <w:rPr>
          <w:rFonts w:ascii="Times New Roman" w:hAnsi="Times New Roman" w:cs="Times New Roman"/>
          <w:sz w:val="24"/>
          <w:szCs w:val="24"/>
        </w:rPr>
        <w:t>в случае утраты или порчи (повреждения) части их вложения - в размере суммы тарифной платы.</w:t>
      </w:r>
    </w:p>
    <w:p w:rsid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5F6F">
        <w:rPr>
          <w:rFonts w:ascii="Times New Roman" w:hAnsi="Times New Roman" w:cs="Times New Roman"/>
          <w:sz w:val="24"/>
          <w:szCs w:val="24"/>
        </w:rPr>
        <w:t xml:space="preserve">В целях защиты своих прав потребители  могут обращаться за соответствующими разъяснениями в </w:t>
      </w:r>
      <w:hyperlink r:id="rId11" w:history="1">
        <w:r w:rsidRPr="00245F6F">
          <w:rPr>
            <w:rStyle w:val="a5"/>
            <w:rFonts w:ascii="Times New Roman" w:hAnsi="Times New Roman" w:cs="Times New Roman"/>
            <w:sz w:val="24"/>
            <w:szCs w:val="24"/>
          </w:rPr>
          <w:t>территориальный отдел</w:t>
        </w:r>
      </w:hyperlink>
      <w:r w:rsidRPr="00245F6F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 xml:space="preserve"> по Красноярскому краю в </w:t>
      </w:r>
      <w:r w:rsidRPr="00AF6CFE">
        <w:rPr>
          <w:rFonts w:ascii="Times New Roman" w:hAnsi="Times New Roman" w:cs="Times New Roman"/>
          <w:sz w:val="24"/>
          <w:szCs w:val="24"/>
        </w:rPr>
        <w:t xml:space="preserve">Канском,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Иланско-Нижнеингашском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Дзержинско-Тасеевском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CFE">
        <w:rPr>
          <w:rFonts w:ascii="Times New Roman" w:hAnsi="Times New Roman" w:cs="Times New Roman"/>
          <w:sz w:val="24"/>
          <w:szCs w:val="24"/>
        </w:rPr>
        <w:t>Абанском</w:t>
      </w:r>
      <w:proofErr w:type="spellEnd"/>
      <w:r w:rsidRPr="00AF6CFE">
        <w:rPr>
          <w:rFonts w:ascii="Times New Roman" w:hAnsi="Times New Roman" w:cs="Times New Roman"/>
          <w:sz w:val="24"/>
          <w:szCs w:val="24"/>
        </w:rPr>
        <w:t xml:space="preserve"> муниципальных округах</w:t>
      </w:r>
      <w:r w:rsidRPr="00245F6F">
        <w:rPr>
          <w:rFonts w:ascii="Times New Roman" w:hAnsi="Times New Roman" w:cs="Times New Roman"/>
          <w:sz w:val="24"/>
          <w:szCs w:val="24"/>
        </w:rPr>
        <w:t xml:space="preserve"> в рабочие дни по телефону 8(39161)22212 и в приемные дни: понедельник  с 09-00ч. до 12-00ч.,  среда с 15-00ч. до 18-00ч. (предварительная запись по телефону: 8(39161)27188)  по адресу: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 Красноярский край, </w:t>
      </w:r>
      <w:proofErr w:type="gramStart"/>
      <w:r w:rsidRPr="00245F6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45F6F">
        <w:rPr>
          <w:rFonts w:ascii="Times New Roman" w:hAnsi="Times New Roman" w:cs="Times New Roman"/>
          <w:sz w:val="24"/>
          <w:szCs w:val="24"/>
        </w:rPr>
        <w:t xml:space="preserve">. Канск, ул. </w:t>
      </w:r>
      <w:proofErr w:type="spellStart"/>
      <w:r w:rsidRPr="00245F6F">
        <w:rPr>
          <w:rFonts w:ascii="Times New Roman" w:hAnsi="Times New Roman" w:cs="Times New Roman"/>
          <w:sz w:val="24"/>
          <w:szCs w:val="24"/>
        </w:rPr>
        <w:t>Эйдемана</w:t>
      </w:r>
      <w:proofErr w:type="spellEnd"/>
      <w:r w:rsidRPr="00245F6F">
        <w:rPr>
          <w:rFonts w:ascii="Times New Roman" w:hAnsi="Times New Roman" w:cs="Times New Roman"/>
          <w:sz w:val="24"/>
          <w:szCs w:val="24"/>
        </w:rPr>
        <w:t>, 4, кабинет №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0CF1" w:rsidRPr="00730CF1" w:rsidRDefault="00730CF1" w:rsidP="00730CF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30CF1" w:rsidRPr="00730CF1" w:rsidSect="00260C37">
      <w:pgSz w:w="11906" w:h="16838"/>
      <w:pgMar w:top="1077" w:right="851" w:bottom="1021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41672"/>
    <w:multiLevelType w:val="multilevel"/>
    <w:tmpl w:val="9728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D41507"/>
    <w:multiLevelType w:val="multilevel"/>
    <w:tmpl w:val="CE4A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EB3728"/>
    <w:multiLevelType w:val="multilevel"/>
    <w:tmpl w:val="6ED2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3F73C5"/>
    <w:multiLevelType w:val="multilevel"/>
    <w:tmpl w:val="1EF8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225AB5"/>
    <w:multiLevelType w:val="multilevel"/>
    <w:tmpl w:val="4C9E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9362C8B"/>
    <w:multiLevelType w:val="multilevel"/>
    <w:tmpl w:val="06DEB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A31361"/>
    <w:multiLevelType w:val="multilevel"/>
    <w:tmpl w:val="4AEA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396"/>
    <w:rsid w:val="00110AED"/>
    <w:rsid w:val="001273C1"/>
    <w:rsid w:val="001567E3"/>
    <w:rsid w:val="00195D00"/>
    <w:rsid w:val="00260C37"/>
    <w:rsid w:val="00730CF1"/>
    <w:rsid w:val="008A4B36"/>
    <w:rsid w:val="008A776B"/>
    <w:rsid w:val="008E3280"/>
    <w:rsid w:val="00963BD3"/>
    <w:rsid w:val="00A65B1B"/>
    <w:rsid w:val="00BC6ABB"/>
    <w:rsid w:val="00C47CE7"/>
    <w:rsid w:val="00C62C75"/>
    <w:rsid w:val="00EA2259"/>
    <w:rsid w:val="00F3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BD3"/>
  </w:style>
  <w:style w:type="paragraph" w:styleId="1">
    <w:name w:val="heading 1"/>
    <w:basedOn w:val="a"/>
    <w:link w:val="10"/>
    <w:uiPriority w:val="9"/>
    <w:qFormat/>
    <w:rsid w:val="00F34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3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34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4396"/>
    <w:rPr>
      <w:b/>
      <w:bCs/>
    </w:rPr>
  </w:style>
  <w:style w:type="character" w:styleId="a5">
    <w:name w:val="Hyperlink"/>
    <w:basedOn w:val="a0"/>
    <w:uiPriority w:val="99"/>
    <w:unhideWhenUsed/>
    <w:rsid w:val="00F3439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34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439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343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5105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4540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43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7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4300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33585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9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4.rospotrebnadzor.ru/about/structure/map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24.rospotrebnadzor.ru/about/structure/map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4.rospotrebnadzor.ru/about/structure/maps/" TargetMode="External"/><Relationship Id="rId11" Type="http://schemas.openxmlformats.org/officeDocument/2006/relationships/hyperlink" Target="http://24.rospotrebnadzor.ru/about/structure/maps/" TargetMode="External"/><Relationship Id="rId5" Type="http://schemas.openxmlformats.org/officeDocument/2006/relationships/hyperlink" Target="https://www.consultant.ru/document/cons_doc_LAW_305/" TargetMode="External"/><Relationship Id="rId10" Type="http://schemas.openxmlformats.org/officeDocument/2006/relationships/hyperlink" Target="http://24.rospotrebnadzor.ru/about/structure/ma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24.rospotrebnadzor.ru/about/structure/map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4265</Words>
  <Characters>24311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kovalenko</dc:creator>
  <cp:keywords/>
  <dc:description/>
  <cp:lastModifiedBy>kovalenko</cp:lastModifiedBy>
  <cp:revision>17</cp:revision>
  <dcterms:created xsi:type="dcterms:W3CDTF">2026-09-29T07:31:00Z</dcterms:created>
  <dcterms:modified xsi:type="dcterms:W3CDTF">2026-09-29T09:09:00Z</dcterms:modified>
</cp:coreProperties>
</file>