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E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4510" cy="6280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АБАНСКОГО РАЙОНА</w:t>
      </w: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ПОСТАНОВЛЕНИЕ</w:t>
      </w:r>
    </w:p>
    <w:p w:rsidR="00763E6B" w:rsidRPr="00763E6B" w:rsidRDefault="00763E6B" w:rsidP="00763E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6B" w:rsidRPr="00763E6B" w:rsidRDefault="00763E6B" w:rsidP="00763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sz w:val="28"/>
          <w:szCs w:val="28"/>
          <w:lang w:eastAsia="ru-RU"/>
        </w:rPr>
        <w:t>00.00.2024                                          п. Абан                                              № 00 - п</w:t>
      </w:r>
    </w:p>
    <w:p w:rsidR="00763E6B" w:rsidRPr="00763E6B" w:rsidRDefault="00763E6B" w:rsidP="00763E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63E6B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отдельные постановления </w:t>
      </w: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63E6B">
        <w:rPr>
          <w:rFonts w:ascii="Times New Roman" w:eastAsia="Calibri" w:hAnsi="Times New Roman" w:cs="Times New Roman"/>
          <w:bCs/>
          <w:sz w:val="28"/>
          <w:szCs w:val="28"/>
        </w:rPr>
        <w:t>администрации Абанского района</w:t>
      </w:r>
    </w:p>
    <w:p w:rsidR="00763E6B" w:rsidRPr="00763E6B" w:rsidRDefault="00763E6B" w:rsidP="00763E6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63E6B" w:rsidRPr="00763E6B" w:rsidRDefault="00763E6B" w:rsidP="00763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</w:t>
      </w:r>
      <w:r w:rsidRPr="00763E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Федеральным законом </w:t>
      </w:r>
      <w:r w:rsidRPr="00763E6B">
        <w:rPr>
          <w:rFonts w:ascii="Times New Roman" w:eastAsia="Calibri" w:hAnsi="Times New Roman" w:cs="Times New Roman"/>
          <w:sz w:val="28"/>
          <w:szCs w:val="28"/>
        </w:rPr>
        <w:t>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 29.12.2012 № 273-ФЗ «Об образовании в Российской Федерации», постановлением администрации Абанского района Красноярского края от  02.06.2023 № 199-п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Абанского района Красноярского края»,</w:t>
      </w:r>
      <w:r w:rsidR="00333333">
        <w:rPr>
          <w:rFonts w:ascii="Times New Roman" w:eastAsia="Calibri" w:hAnsi="Times New Roman" w:cs="Times New Roman"/>
          <w:sz w:val="28"/>
          <w:szCs w:val="28"/>
        </w:rPr>
        <w:t xml:space="preserve"> руководствуясь</w:t>
      </w: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 ст.ст. 43,</w:t>
      </w:r>
      <w:r w:rsidR="003333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3E6B">
        <w:rPr>
          <w:rFonts w:ascii="Times New Roman" w:eastAsia="Calibri" w:hAnsi="Times New Roman" w:cs="Times New Roman"/>
          <w:sz w:val="28"/>
          <w:szCs w:val="28"/>
        </w:rPr>
        <w:t>44 Устава Абанского района Красноярского края,</w:t>
      </w:r>
    </w:p>
    <w:p w:rsidR="00763E6B" w:rsidRPr="00763E6B" w:rsidRDefault="00763E6B" w:rsidP="00763E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763E6B" w:rsidRPr="00763E6B" w:rsidRDefault="00763E6B" w:rsidP="00763E6B">
      <w:pPr>
        <w:numPr>
          <w:ilvl w:val="0"/>
          <w:numId w:val="41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33333">
        <w:rPr>
          <w:rFonts w:ascii="Times New Roman" w:eastAsia="Calibri" w:hAnsi="Times New Roman" w:cs="Times New Roman"/>
          <w:sz w:val="28"/>
          <w:szCs w:val="28"/>
        </w:rPr>
        <w:t xml:space="preserve"> изменения, вносимые</w:t>
      </w:r>
      <w:r w:rsidRPr="00763E6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63E6B" w:rsidRPr="00763E6B" w:rsidRDefault="00333333" w:rsidP="00763E6B">
      <w:pPr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постановление а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>дминистрации Абанского района Красноярского края от 02.06.2023 № 198-п «</w:t>
      </w:r>
      <w:r w:rsidR="00763E6B"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763E6B" w:rsidRPr="00763E6B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Абанского района Красноярского края</w:t>
      </w:r>
      <w:r w:rsidR="00763E6B"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о форме и сроках формирования отчета об их исполнении» (приложение 1);</w:t>
      </w:r>
    </w:p>
    <w:p w:rsidR="00763E6B" w:rsidRPr="00763E6B" w:rsidRDefault="00333333" w:rsidP="00763E6B">
      <w:pPr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постановление а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>дминистрации Абанского района Красноярского края от 08.08.2023 № 287-п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 (приложение 2);</w:t>
      </w:r>
    </w:p>
    <w:p w:rsidR="00763E6B" w:rsidRPr="00763E6B" w:rsidRDefault="00333333" w:rsidP="00763E6B">
      <w:pPr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постановление а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 xml:space="preserve">дминистрации Абанского района Красноярского края от 08.08.2023 № 286-п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lastRenderedPageBreak/>
        <w:t>соглашения о возмещении затрат, связанных с оказанием муниципальных услуг в социальной сфере в соответствии с социальным сертификатом» (приложение 3);</w:t>
      </w:r>
    </w:p>
    <w:p w:rsidR="00763E6B" w:rsidRPr="00763E6B" w:rsidRDefault="00333333" w:rsidP="00763E6B">
      <w:pPr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постановление а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>дминистрации Абанского района Красноярского края от 08.08.2023 № 288-п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 (приложение 4);</w:t>
      </w:r>
    </w:p>
    <w:p w:rsidR="00763E6B" w:rsidRPr="00432C12" w:rsidRDefault="00763E6B" w:rsidP="00432C12">
      <w:pPr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bookmarkStart w:id="0" w:name="_Hlk151465229"/>
      <w:r w:rsidR="00432C12">
        <w:rPr>
          <w:rFonts w:ascii="Times New Roman" w:eastAsia="Calibri" w:hAnsi="Times New Roman" w:cs="Times New Roman"/>
          <w:sz w:val="28"/>
          <w:szCs w:val="28"/>
        </w:rPr>
        <w:t>постановление а</w:t>
      </w:r>
      <w:r w:rsidRPr="00763E6B">
        <w:rPr>
          <w:rFonts w:ascii="Times New Roman" w:eastAsia="Calibri" w:hAnsi="Times New Roman" w:cs="Times New Roman"/>
          <w:sz w:val="28"/>
          <w:szCs w:val="28"/>
        </w:rPr>
        <w:t>дминистрации Абанского района Красноярского края от 08.08.2023 № 285-п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</w:t>
      </w:r>
      <w:r w:rsidR="00432C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C12">
        <w:rPr>
          <w:rFonts w:ascii="Times New Roman" w:eastAsia="Calibri" w:hAnsi="Times New Roman" w:cs="Times New Roman"/>
          <w:sz w:val="28"/>
          <w:szCs w:val="28"/>
        </w:rPr>
        <w:t xml:space="preserve">на получение муниципальной услуги в социальной сфере» </w:t>
      </w:r>
      <w:bookmarkEnd w:id="0"/>
      <w:r w:rsidRPr="00432C12">
        <w:rPr>
          <w:rFonts w:ascii="Times New Roman" w:eastAsia="Calibri" w:hAnsi="Times New Roman" w:cs="Times New Roman"/>
          <w:sz w:val="28"/>
          <w:szCs w:val="28"/>
        </w:rPr>
        <w:t>(приложение 5).</w:t>
      </w:r>
    </w:p>
    <w:p w:rsidR="00763E6B" w:rsidRPr="00763E6B" w:rsidRDefault="00763E6B" w:rsidP="00763E6B">
      <w:pPr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>Постановление опубликовать в газете «Красное знамя» и разместить на официальном сайте органов местного самоуправления муниципального образования Абанский  район в информационно-телекоммуникационной сети Интернет.</w:t>
      </w:r>
    </w:p>
    <w:p w:rsidR="00763E6B" w:rsidRPr="00432C12" w:rsidRDefault="00763E6B" w:rsidP="00432C12">
      <w:pPr>
        <w:numPr>
          <w:ilvl w:val="0"/>
          <w:numId w:val="41"/>
        </w:numPr>
        <w:tabs>
          <w:tab w:val="left" w:pos="993"/>
          <w:tab w:val="left" w:pos="1276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 Настоящее постановление вступает в силу со дня</w:t>
      </w:r>
      <w:r w:rsidR="00432C12">
        <w:rPr>
          <w:rFonts w:ascii="Times New Roman" w:eastAsia="Calibri" w:hAnsi="Times New Roman" w:cs="Times New Roman"/>
          <w:sz w:val="28"/>
          <w:szCs w:val="28"/>
        </w:rPr>
        <w:t>, следующего за днем официального опубликования</w:t>
      </w: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C12">
        <w:rPr>
          <w:rFonts w:ascii="Times New Roman" w:eastAsia="Calibri" w:hAnsi="Times New Roman" w:cs="Times New Roman"/>
          <w:sz w:val="28"/>
          <w:szCs w:val="28"/>
        </w:rPr>
        <w:t>и распространяет свое действие на правоотношения, возникшие с 1 января 2024 года.</w:t>
      </w:r>
    </w:p>
    <w:p w:rsidR="00763E6B" w:rsidRPr="00763E6B" w:rsidRDefault="00432C12" w:rsidP="00763E6B">
      <w:pPr>
        <w:numPr>
          <w:ilvl w:val="0"/>
          <w:numId w:val="41"/>
        </w:numPr>
        <w:tabs>
          <w:tab w:val="left" w:pos="0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 за исполнением п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>остановления возложить на заместителя Главы Абанского района Л.А. Харисову.</w:t>
      </w:r>
    </w:p>
    <w:p w:rsidR="00763E6B" w:rsidRPr="00763E6B" w:rsidRDefault="00763E6B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E6B" w:rsidRPr="00763E6B" w:rsidRDefault="00763E6B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E6B" w:rsidRPr="00763E6B" w:rsidRDefault="00763E6B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Глава Абанского района                                                                 Г.В. Иванченко         </w:t>
      </w:r>
    </w:p>
    <w:p w:rsidR="00763E6B" w:rsidRPr="00763E6B" w:rsidRDefault="00763E6B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E6B" w:rsidRDefault="00763E6B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1ED" w:rsidRDefault="00F931ED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1ED" w:rsidRDefault="00F931ED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01A7" w:rsidRDefault="00CB01A7" w:rsidP="00886489">
      <w:pPr>
        <w:tabs>
          <w:tab w:val="left" w:pos="426"/>
          <w:tab w:val="left" w:pos="993"/>
          <w:tab w:val="left" w:pos="1134"/>
        </w:tabs>
        <w:spacing w:after="0" w:line="240" w:lineRule="auto"/>
        <w:ind w:firstLine="637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32C12" w:rsidRPr="00AB2AE7" w:rsidRDefault="00886489" w:rsidP="00AB2AE7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2AE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1</w:t>
      </w:r>
    </w:p>
    <w:p w:rsidR="00886489" w:rsidRPr="00AB2AE7" w:rsidRDefault="00886489" w:rsidP="00AB2AE7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2AE7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</w:p>
    <w:p w:rsidR="00886489" w:rsidRPr="00AB2AE7" w:rsidRDefault="00886489" w:rsidP="00AB2AE7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2AE7">
        <w:rPr>
          <w:rFonts w:ascii="Times New Roman" w:eastAsia="Calibri" w:hAnsi="Times New Roman" w:cs="Times New Roman"/>
          <w:sz w:val="24"/>
          <w:szCs w:val="24"/>
        </w:rPr>
        <w:t>администрации Абанского района</w:t>
      </w:r>
    </w:p>
    <w:p w:rsidR="00886489" w:rsidRPr="00AB2AE7" w:rsidRDefault="00886489" w:rsidP="00AB2AE7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2AE7">
        <w:rPr>
          <w:rFonts w:ascii="Times New Roman" w:eastAsia="Calibri" w:hAnsi="Times New Roman" w:cs="Times New Roman"/>
          <w:sz w:val="24"/>
          <w:szCs w:val="24"/>
        </w:rPr>
        <w:t>от 00.00.2024 № 0-п</w:t>
      </w:r>
    </w:p>
    <w:p w:rsidR="00763E6B" w:rsidRPr="00763E6B" w:rsidRDefault="00763E6B" w:rsidP="00763E6B">
      <w:pPr>
        <w:tabs>
          <w:tab w:val="left" w:pos="127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63E6B" w:rsidRPr="00886489" w:rsidRDefault="00763E6B" w:rsidP="00763E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8"/>
          <w:szCs w:val="28"/>
        </w:rPr>
      </w:pPr>
      <w:r w:rsidRPr="00886489">
        <w:rPr>
          <w:rFonts w:ascii="Times New Roman" w:eastAsia="Calibri" w:hAnsi="Times New Roman" w:cs="Times New Roman"/>
          <w:bCs/>
          <w:caps/>
          <w:sz w:val="28"/>
          <w:szCs w:val="28"/>
        </w:rPr>
        <w:t xml:space="preserve">ИЗМЕНЕНИЯ, </w:t>
      </w:r>
    </w:p>
    <w:p w:rsidR="00763E6B" w:rsidRPr="00886489" w:rsidRDefault="00432C12" w:rsidP="00763E6B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вносимые в постановление а</w:t>
      </w:r>
      <w:r w:rsidR="00763E6B" w:rsidRPr="00886489">
        <w:rPr>
          <w:rFonts w:ascii="Times New Roman" w:eastAsia="Calibri" w:hAnsi="Times New Roman" w:cs="Times New Roman"/>
          <w:bCs/>
          <w:sz w:val="28"/>
          <w:szCs w:val="28"/>
        </w:rPr>
        <w:t>дминистрации Абанского района Красноярского края от 02.06.2023 № 198-п «</w:t>
      </w:r>
      <w:r w:rsidR="00763E6B" w:rsidRPr="00886489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763E6B" w:rsidRPr="00886489">
        <w:rPr>
          <w:rFonts w:ascii="Times New Roman" w:eastAsia="Times New Roman" w:hAnsi="Times New Roman" w:cs="Times New Roman"/>
          <w:bCs/>
          <w:iCs/>
          <w:color w:val="1A1A1A"/>
          <w:sz w:val="28"/>
          <w:szCs w:val="28"/>
          <w:lang w:eastAsia="ru-RU"/>
        </w:rPr>
        <w:t>Абанского района Красноярского края</w:t>
      </w:r>
      <w:r w:rsidR="00763E6B" w:rsidRPr="00886489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, о форме и сроках формирования отчета об их исполнении»</w:t>
      </w:r>
    </w:p>
    <w:p w:rsidR="00763E6B" w:rsidRPr="00763E6B" w:rsidRDefault="00763E6B" w:rsidP="00763E6B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63E6B" w:rsidRPr="00763E6B" w:rsidRDefault="00763E6B" w:rsidP="00763E6B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Пункт 2 Порядка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Абанского района (далее – Порядок) изложить в следующей редакции: </w:t>
      </w:r>
    </w:p>
    <w:p w:rsidR="00763E6B" w:rsidRPr="00763E6B" w:rsidRDefault="00763E6B" w:rsidP="00763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«2. Муниципальные социальные заказы формируются уполномоченными органами в соответствии с настоящим Порядком по направлениям деятельности, определенными частями 2 и 2.1. статьи 28 Федерального закона.».</w:t>
      </w:r>
    </w:p>
    <w:p w:rsidR="00763E6B" w:rsidRPr="00763E6B" w:rsidRDefault="00763E6B" w:rsidP="00763E6B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Пункт 13 Порядка изложить в следующей редакции: </w:t>
      </w:r>
    </w:p>
    <w:p w:rsidR="00763E6B" w:rsidRPr="00763E6B" w:rsidRDefault="00763E6B" w:rsidP="00763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«13.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 муниципального социального заказа.</w:t>
      </w:r>
    </w:p>
    <w:p w:rsidR="00763E6B" w:rsidRPr="00763E6B" w:rsidRDefault="00763E6B" w:rsidP="00763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:rsidR="00763E6B" w:rsidRPr="00763E6B" w:rsidRDefault="00763E6B" w:rsidP="00763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:rsidR="00763E6B" w:rsidRPr="00763E6B" w:rsidRDefault="00763E6B" w:rsidP="00763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</w:t>
      </w: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:rsidR="00763E6B" w:rsidRPr="00763E6B" w:rsidRDefault="00763E6B" w:rsidP="00763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:rsidR="00763E6B" w:rsidRPr="00763E6B" w:rsidRDefault="00763E6B" w:rsidP="00763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:rsidR="00763E6B" w:rsidRPr="00763E6B" w:rsidRDefault="00763E6B" w:rsidP="00763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:rsidR="00763E6B" w:rsidRPr="00763E6B" w:rsidRDefault="00763E6B" w:rsidP="00763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заказа.».</w:t>
      </w:r>
    </w:p>
    <w:p w:rsidR="00763E6B" w:rsidRPr="00763E6B" w:rsidRDefault="00432C12" w:rsidP="00763E6B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  <w:r w:rsidR="005F3EE0">
        <w:rPr>
          <w:rFonts w:ascii="Times New Roman" w:eastAsia="Calibri" w:hAnsi="Times New Roman" w:cs="Times New Roman"/>
          <w:sz w:val="28"/>
          <w:szCs w:val="28"/>
        </w:rPr>
        <w:t xml:space="preserve"> к Порядку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>,</w:t>
      </w:r>
      <w:r w:rsidR="00763E6B"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изложить в новой редакции согласно приложению 1</w:t>
      </w:r>
      <w:r w:rsidR="005F3E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настоящему приложению</w:t>
      </w:r>
      <w:r w:rsidR="00763E6B"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763E6B" w:rsidRPr="00763E6B" w:rsidRDefault="005F3EE0" w:rsidP="00763E6B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2 к Порядку,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согласно приложению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настоящему приложению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3E6B" w:rsidRPr="00763E6B" w:rsidRDefault="00763E6B" w:rsidP="00763E6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0509B" w:rsidRPr="00114F2D" w:rsidRDefault="0020509B" w:rsidP="0020509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ectPr w:rsidR="0020509B" w:rsidRPr="00114F2D" w:rsidSect="00F931ED">
          <w:headerReference w:type="default" r:id="rId9"/>
          <w:headerReference w:type="first" r:id="rId10"/>
          <w:pgSz w:w="11906" w:h="16838"/>
          <w:pgMar w:top="821" w:right="851" w:bottom="1134" w:left="1701" w:header="426" w:footer="709" w:gutter="0"/>
          <w:cols w:space="708"/>
          <w:titlePg/>
          <w:docGrid w:linePitch="360"/>
        </w:sect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2110"/>
      </w:tblGrid>
      <w:tr w:rsidR="0020509B" w:rsidRPr="00114F2D" w:rsidTr="00CB01A7">
        <w:trPr>
          <w:trHeight w:val="960"/>
        </w:trPr>
        <w:tc>
          <w:tcPr>
            <w:tcW w:w="1485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3EE0" w:rsidRPr="00DD2CBC" w:rsidRDefault="0020509B" w:rsidP="003B16B8">
            <w:pPr>
              <w:spacing w:after="0" w:line="240" w:lineRule="auto"/>
              <w:ind w:left="793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 w:rsidRPr="00DD2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  <w:r w:rsidR="00C5268A" w:rsidRPr="00DD2CBC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  <w:p w:rsidR="00DD2CBC" w:rsidRDefault="00DD2CBC" w:rsidP="003B16B8">
            <w:pPr>
              <w:spacing w:after="0" w:line="240" w:lineRule="auto"/>
              <w:ind w:left="79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CBC" w:rsidRDefault="00DD2CBC" w:rsidP="003B16B8">
            <w:pPr>
              <w:spacing w:after="0" w:line="240" w:lineRule="auto"/>
              <w:ind w:left="79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F3EE0" w:rsidRPr="00DD2CBC">
              <w:rPr>
                <w:rFonts w:ascii="Times New Roman" w:hAnsi="Times New Roman" w:cs="Times New Roman"/>
                <w:sz w:val="24"/>
                <w:szCs w:val="24"/>
              </w:rPr>
              <w:t xml:space="preserve">риложению 1 </w:t>
            </w:r>
          </w:p>
          <w:p w:rsidR="005F3EE0" w:rsidRPr="00DD2CBC" w:rsidRDefault="005F3EE0" w:rsidP="003B16B8">
            <w:pPr>
              <w:spacing w:after="0" w:line="240" w:lineRule="auto"/>
              <w:ind w:left="7938"/>
              <w:rPr>
                <w:rFonts w:ascii="Times New Roman" w:hAnsi="Times New Roman" w:cs="Times New Roman"/>
                <w:sz w:val="24"/>
                <w:szCs w:val="24"/>
              </w:rPr>
            </w:pPr>
            <w:r w:rsidRPr="00DD2CBC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</w:p>
          <w:p w:rsidR="0020509B" w:rsidRPr="00DD2CBC" w:rsidRDefault="00C5268A" w:rsidP="003B16B8">
            <w:pPr>
              <w:spacing w:after="0" w:line="240" w:lineRule="auto"/>
              <w:ind w:left="7938"/>
              <w:rPr>
                <w:rFonts w:ascii="Times New Roman" w:hAnsi="Times New Roman" w:cs="Times New Roman"/>
                <w:sz w:val="24"/>
                <w:szCs w:val="24"/>
              </w:rPr>
            </w:pPr>
            <w:r w:rsidRPr="00DD2CB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Аба</w:t>
            </w:r>
            <w:r w:rsidR="00DD2CBC" w:rsidRPr="00DD2CBC">
              <w:rPr>
                <w:rFonts w:ascii="Times New Roman" w:eastAsia="Calibri" w:hAnsi="Times New Roman" w:cs="Times New Roman"/>
                <w:sz w:val="24"/>
                <w:szCs w:val="24"/>
              </w:rPr>
              <w:t>нского района</w:t>
            </w:r>
            <w:r w:rsidRPr="00DD2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02.06.2023 № 198-п</w:t>
            </w:r>
            <w:r w:rsidR="0020509B" w:rsidRPr="00DD2C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F3EE0" w:rsidRDefault="005F3EE0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20509B" w:rsidRPr="00DD2CBC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  <w:p w:rsidR="0020509B" w:rsidRDefault="00CF1B26" w:rsidP="00BB0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Муниципального  социального заказа на оказание муниципальных услуг в социальной сфере на 20__ год </w:t>
            </w:r>
            <w:r w:rsidR="00BB527D"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на плановый период 20__ - 20__ годов</w:t>
            </w:r>
          </w:p>
          <w:p w:rsidR="00B83130" w:rsidRPr="00BB527D" w:rsidRDefault="00B83130" w:rsidP="00BB0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0509B" w:rsidRPr="00114F2D" w:rsidTr="00CB01A7">
        <w:trPr>
          <w:trHeight w:val="288"/>
        </w:trPr>
        <w:tc>
          <w:tcPr>
            <w:tcW w:w="14850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20509B" w:rsidRPr="00114F2D" w:rsidTr="00CB01A7">
        <w:trPr>
          <w:trHeight w:val="288"/>
        </w:trPr>
        <w:tc>
          <w:tcPr>
            <w:tcW w:w="14850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DD2CBC" w:rsidRDefault="0020509B" w:rsidP="00BB0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 в социальной сфере на 20</w:t>
            </w:r>
            <w:r w:rsidR="00BB00F3"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BB00F3"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00F3"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BB00F3"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</w:t>
            </w: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</w:t>
            </w:r>
          </w:p>
        </w:tc>
      </w:tr>
      <w:tr w:rsidR="0020509B" w:rsidRPr="00114F2D" w:rsidTr="00CB01A7">
        <w:trPr>
          <w:trHeight w:val="288"/>
        </w:trPr>
        <w:tc>
          <w:tcPr>
            <w:tcW w:w="14850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 _______________ 20___ г.</w:t>
            </w:r>
          </w:p>
        </w:tc>
      </w:tr>
      <w:tr w:rsidR="0020509B" w:rsidRPr="00114F2D" w:rsidTr="00CB01A7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211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20509B" w:rsidRPr="00114F2D" w:rsidTr="00CB01A7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1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114F2D" w:rsidTr="00CB01A7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211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114F2D" w:rsidTr="00CB01A7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БК</w:t>
            </w:r>
          </w:p>
        </w:tc>
        <w:tc>
          <w:tcPr>
            <w:tcW w:w="211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114F2D" w:rsidTr="00CB01A7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211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114F2D" w:rsidTr="00CB01A7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114F2D" w:rsidTr="00CB01A7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509B" w:rsidRPr="00114F2D" w:rsidRDefault="0020509B" w:rsidP="0020509B">
      <w:pPr>
        <w:rPr>
          <w:rFonts w:ascii="Times New Roman" w:hAnsi="Times New Roman" w:cs="Times New Roman"/>
        </w:rPr>
      </w:pPr>
    </w:p>
    <w:p w:rsidR="0020509B" w:rsidRPr="00114F2D" w:rsidRDefault="0020509B" w:rsidP="0020509B">
      <w:pPr>
        <w:rPr>
          <w:rFonts w:ascii="Times New Roman" w:hAnsi="Times New Roman" w:cs="Times New Roman"/>
        </w:rPr>
      </w:pPr>
    </w:p>
    <w:p w:rsidR="0020509B" w:rsidRPr="00114F2D" w:rsidRDefault="0020509B" w:rsidP="0020509B">
      <w:pPr>
        <w:rPr>
          <w:rFonts w:ascii="Times New Roman" w:hAnsi="Times New Roman" w:cs="Times New Roman"/>
        </w:rPr>
      </w:pPr>
    </w:p>
    <w:p w:rsidR="0020509B" w:rsidRPr="00114F2D" w:rsidRDefault="0020509B" w:rsidP="0020509B">
      <w:pPr>
        <w:rPr>
          <w:rFonts w:ascii="Times New Roman" w:hAnsi="Times New Roman" w:cs="Times New Roman"/>
        </w:rPr>
      </w:pPr>
    </w:p>
    <w:tbl>
      <w:tblPr>
        <w:tblW w:w="5070" w:type="pct"/>
        <w:tblLayout w:type="fixed"/>
        <w:tblLook w:val="04A0"/>
      </w:tblPr>
      <w:tblGrid>
        <w:gridCol w:w="1691"/>
        <w:gridCol w:w="1577"/>
        <w:gridCol w:w="1353"/>
        <w:gridCol w:w="228"/>
        <w:gridCol w:w="1165"/>
        <w:gridCol w:w="124"/>
        <w:gridCol w:w="1271"/>
        <w:gridCol w:w="746"/>
        <w:gridCol w:w="861"/>
        <w:gridCol w:w="1492"/>
        <w:gridCol w:w="85"/>
        <w:gridCol w:w="143"/>
        <w:gridCol w:w="1459"/>
        <w:gridCol w:w="118"/>
        <w:gridCol w:w="1195"/>
        <w:gridCol w:w="94"/>
        <w:gridCol w:w="1371"/>
        <w:gridCol w:w="194"/>
      </w:tblGrid>
      <w:tr w:rsidR="0020509B" w:rsidRPr="00DD2CBC" w:rsidTr="00B83130">
        <w:trPr>
          <w:gridAfter w:val="1"/>
          <w:wAfter w:w="64" w:type="pct"/>
          <w:trHeight w:val="567"/>
        </w:trPr>
        <w:tc>
          <w:tcPr>
            <w:tcW w:w="49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09B" w:rsidRDefault="0020509B" w:rsidP="00B8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социальный заказ) в очередном финансовом году и плановом периоде, а также за пределами планового периода</w:t>
            </w:r>
          </w:p>
          <w:p w:rsidR="00B83130" w:rsidRPr="00DD2CBC" w:rsidRDefault="00B83130" w:rsidP="00B8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9B" w:rsidRPr="00DD2CBC" w:rsidTr="00B83130">
        <w:trPr>
          <w:gridAfter w:val="1"/>
          <w:wAfter w:w="64" w:type="pct"/>
          <w:trHeight w:val="292"/>
        </w:trPr>
        <w:tc>
          <w:tcPr>
            <w:tcW w:w="49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509B" w:rsidRPr="00DD2CBC" w:rsidRDefault="0020509B" w:rsidP="00F931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Общие сведения о муниципальном социальном заказе на </w:t>
            </w:r>
            <w:r w:rsidR="00CF1B26"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20__ год </w:t>
            </w: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 очередной финансовый год)</w:t>
            </w:r>
          </w:p>
        </w:tc>
      </w:tr>
      <w:tr w:rsidR="0020509B" w:rsidRPr="00DD2CBC" w:rsidTr="00B83130">
        <w:trPr>
          <w:gridAfter w:val="1"/>
          <w:wAfter w:w="64" w:type="pct"/>
          <w:trHeight w:val="1109"/>
        </w:trPr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4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23479B" w:rsidRPr="00DD2CBC" w:rsidTr="00B83130">
        <w:trPr>
          <w:gridAfter w:val="1"/>
          <w:wAfter w:w="64" w:type="pct"/>
          <w:trHeight w:val="2307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2347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3479B" w:rsidRPr="00DD2CBC" w:rsidTr="00B83130">
        <w:trPr>
          <w:gridAfter w:val="1"/>
          <w:wAfter w:w="64" w:type="pct"/>
          <w:trHeight w:val="1200"/>
        </w:trPr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47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47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47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gridAfter w:val="1"/>
          <w:wAfter w:w="64" w:type="pct"/>
          <w:trHeight w:val="416"/>
        </w:trPr>
        <w:tc>
          <w:tcPr>
            <w:tcW w:w="49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1ED" w:rsidRPr="00DD2CBC" w:rsidRDefault="00F931ED" w:rsidP="00F931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1ED" w:rsidRPr="00DD2CBC" w:rsidRDefault="00F931ED" w:rsidP="00F931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509B" w:rsidRPr="00DD2CBC" w:rsidRDefault="0020509B" w:rsidP="00F931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2. Общие сведения о муниципальном социальном заказе на </w:t>
            </w:r>
            <w:r w:rsidR="00CF1B26"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20__ год </w:t>
            </w: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 1-ый год планового периода)</w:t>
            </w:r>
          </w:p>
        </w:tc>
      </w:tr>
      <w:bookmarkEnd w:id="1"/>
      <w:tr w:rsidR="0020509B" w:rsidRPr="00DD2CBC" w:rsidTr="00B83130">
        <w:trPr>
          <w:gridAfter w:val="1"/>
          <w:wAfter w:w="64" w:type="pct"/>
          <w:trHeight w:val="989"/>
        </w:trPr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4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DD2CBC" w:rsidTr="00B83130">
        <w:trPr>
          <w:gridAfter w:val="1"/>
          <w:wAfter w:w="64" w:type="pct"/>
          <w:trHeight w:val="253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20509B" w:rsidRPr="00DD2CBC" w:rsidTr="00B83130">
        <w:trPr>
          <w:gridAfter w:val="1"/>
          <w:wAfter w:w="64" w:type="pct"/>
          <w:trHeight w:val="2821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2050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0509B" w:rsidRPr="00DD2CBC" w:rsidTr="00B83130">
        <w:trPr>
          <w:gridAfter w:val="1"/>
          <w:wAfter w:w="64" w:type="pct"/>
          <w:trHeight w:val="420"/>
        </w:trPr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gridAfter w:val="1"/>
          <w:wAfter w:w="64" w:type="pct"/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DD2CBC">
        <w:trPr>
          <w:trHeight w:val="426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CBC" w:rsidRPr="00DD2CBC" w:rsidRDefault="00DD2CBC" w:rsidP="00F931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509B" w:rsidRPr="00DD2CBC" w:rsidRDefault="0020509B" w:rsidP="00F931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 Общие сведения о муниципальном социальном заказе на </w:t>
            </w:r>
            <w:r w:rsidR="00CF1B26"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20__ год </w:t>
            </w: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 2-ой год планового периода)</w:t>
            </w:r>
          </w:p>
        </w:tc>
      </w:tr>
      <w:tr w:rsidR="0020509B" w:rsidRPr="00DD2CBC" w:rsidTr="00B83130">
        <w:trPr>
          <w:trHeight w:val="1117"/>
        </w:trPr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DD2CBC" w:rsidTr="00B83130">
        <w:trPr>
          <w:trHeight w:val="282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2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20509B" w:rsidRPr="00DD2CBC" w:rsidTr="00B83130">
        <w:trPr>
          <w:trHeight w:val="2540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0509B" w:rsidRPr="00DD2CBC" w:rsidTr="00B83130">
        <w:trPr>
          <w:trHeight w:val="408"/>
        </w:trPr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DD2CBC">
        <w:trPr>
          <w:trHeight w:val="416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025" w:rsidRPr="00DD2CBC" w:rsidRDefault="00C96025" w:rsidP="00F931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96025" w:rsidRPr="00DD2CBC" w:rsidRDefault="00C96025" w:rsidP="00F931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509B" w:rsidRPr="00DD2CBC" w:rsidRDefault="0020509B" w:rsidP="00F931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4. Общие сведения о муниципальном социальном заказе на </w:t>
            </w:r>
            <w:r w:rsidR="00CF1B26"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20__ - 20__ годы </w:t>
            </w:r>
            <w:r w:rsidRPr="00DD2C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 срок оказания муниципальных услуг за пределами планового периода)</w:t>
            </w:r>
          </w:p>
        </w:tc>
      </w:tr>
      <w:tr w:rsidR="0020509B" w:rsidRPr="00DD2CBC" w:rsidTr="00B83130">
        <w:trPr>
          <w:trHeight w:val="989"/>
        </w:trPr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DD2CBC" w:rsidTr="00B83130">
        <w:trPr>
          <w:trHeight w:val="570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2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20509B" w:rsidRPr="00DD2CBC" w:rsidTr="00B83130">
        <w:trPr>
          <w:trHeight w:val="2590"/>
        </w:trPr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DD2CBC" w:rsidRDefault="0020509B" w:rsidP="00C96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0509B" w:rsidRPr="00DD2CBC" w:rsidTr="00B83130">
        <w:trPr>
          <w:trHeight w:val="408"/>
        </w:trPr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DD2CBC" w:rsidRDefault="0020509B" w:rsidP="0069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DD2CBC" w:rsidTr="00B83130">
        <w:trPr>
          <w:trHeight w:val="288"/>
        </w:trPr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DD2CBC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0509B" w:rsidRPr="00DD2CBC" w:rsidRDefault="0020509B" w:rsidP="0020509B">
      <w:pPr>
        <w:rPr>
          <w:rFonts w:ascii="Times New Roman" w:hAnsi="Times New Roman" w:cs="Times New Roman"/>
          <w:sz w:val="24"/>
          <w:szCs w:val="24"/>
        </w:rPr>
      </w:pPr>
    </w:p>
    <w:p w:rsidR="00C96025" w:rsidRPr="00DD2CBC" w:rsidRDefault="00C96025" w:rsidP="0020509B">
      <w:pPr>
        <w:rPr>
          <w:rFonts w:ascii="Times New Roman" w:hAnsi="Times New Roman" w:cs="Times New Roman"/>
          <w:sz w:val="24"/>
          <w:szCs w:val="24"/>
        </w:rPr>
      </w:pPr>
    </w:p>
    <w:p w:rsidR="00C96025" w:rsidRPr="00DD2CBC" w:rsidRDefault="00C96025" w:rsidP="00B8313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5273" w:type="pct"/>
        <w:tblInd w:w="-459" w:type="dxa"/>
        <w:tblLayout w:type="fixed"/>
        <w:tblLook w:val="04A0"/>
      </w:tblPr>
      <w:tblGrid>
        <w:gridCol w:w="1149"/>
        <w:gridCol w:w="861"/>
        <w:gridCol w:w="1107"/>
        <w:gridCol w:w="931"/>
        <w:gridCol w:w="931"/>
        <w:gridCol w:w="972"/>
        <w:gridCol w:w="931"/>
        <w:gridCol w:w="931"/>
        <w:gridCol w:w="931"/>
        <w:gridCol w:w="817"/>
        <w:gridCol w:w="817"/>
        <w:gridCol w:w="489"/>
        <w:gridCol w:w="1322"/>
        <w:gridCol w:w="864"/>
        <w:gridCol w:w="713"/>
        <w:gridCol w:w="1006"/>
        <w:gridCol w:w="1003"/>
      </w:tblGrid>
      <w:tr w:rsidR="0023479B" w:rsidRPr="00114F2D" w:rsidTr="00F931ED">
        <w:trPr>
          <w:trHeight w:val="615"/>
        </w:trPr>
        <w:tc>
          <w:tcPr>
            <w:tcW w:w="468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3479B" w:rsidRPr="00B83130" w:rsidRDefault="0023479B" w:rsidP="00B8313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31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479B" w:rsidRPr="00114F2D" w:rsidRDefault="0023479B" w:rsidP="00B831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479B" w:rsidRPr="00114F2D" w:rsidTr="00F931ED">
        <w:trPr>
          <w:trHeight w:val="390"/>
        </w:trPr>
        <w:tc>
          <w:tcPr>
            <w:tcW w:w="468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3479B" w:rsidRPr="00B83130" w:rsidRDefault="0023479B" w:rsidP="003D011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31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Наименование укрупненной муниципальной услуги </w:t>
            </w:r>
            <w:r w:rsidR="003D0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831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дополнительных общеразвивающих программ</w:t>
            </w:r>
            <w:r w:rsidR="003D0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479B" w:rsidRPr="00114F2D" w:rsidRDefault="0023479B" w:rsidP="00693E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3479B" w:rsidRPr="00114F2D" w:rsidTr="00F931ED">
        <w:trPr>
          <w:trHeight w:val="765"/>
        </w:trPr>
        <w:tc>
          <w:tcPr>
            <w:tcW w:w="468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479B" w:rsidRPr="00B83130" w:rsidRDefault="0023479B" w:rsidP="0023479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31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3479B" w:rsidRPr="00114F2D" w:rsidRDefault="0023479B" w:rsidP="00693EF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4F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46BC8" w:rsidRPr="00114F2D" w:rsidTr="00C96025">
        <w:trPr>
          <w:trHeight w:val="1124"/>
        </w:trPr>
        <w:tc>
          <w:tcPr>
            <w:tcW w:w="364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</w:tcBorders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673" w:type="pct"/>
            <w:gridSpan w:val="3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238" w:type="pct"/>
            <w:gridSpan w:val="4"/>
            <w:tcBorders>
              <w:top w:val="single" w:sz="4" w:space="0" w:color="auto"/>
            </w:tcBorders>
            <w:hideMark/>
          </w:tcPr>
          <w:p w:rsidR="0020509B" w:rsidRPr="003D011F" w:rsidRDefault="0020509B" w:rsidP="00A46BC8">
            <w:pPr>
              <w:ind w:right="4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</w:t>
            </w: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яющих укрупненную муниципальную услугу), %</w:t>
            </w:r>
          </w:p>
        </w:tc>
      </w:tr>
      <w:tr w:rsidR="00A46BC8" w:rsidRPr="00114F2D" w:rsidTr="00F931ED">
        <w:trPr>
          <w:trHeight w:val="983"/>
        </w:trPr>
        <w:tc>
          <w:tcPr>
            <w:tcW w:w="364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14" w:type="pct"/>
            <w:gridSpan w:val="2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19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274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</w:t>
            </w: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дениями на основании муниципального задания</w:t>
            </w:r>
          </w:p>
        </w:tc>
        <w:tc>
          <w:tcPr>
            <w:tcW w:w="226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319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18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6BC8" w:rsidRPr="00114F2D" w:rsidTr="00F931ED">
        <w:trPr>
          <w:trHeight w:val="2550"/>
        </w:trPr>
        <w:tc>
          <w:tcPr>
            <w:tcW w:w="364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419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3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1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5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5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5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9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9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4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9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8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A46BC8" w:rsidRPr="00114F2D" w:rsidTr="00F931ED">
        <w:trPr>
          <w:trHeight w:val="675"/>
        </w:trPr>
        <w:tc>
          <w:tcPr>
            <w:tcW w:w="364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705"/>
        </w:trPr>
        <w:tc>
          <w:tcPr>
            <w:tcW w:w="364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BC8" w:rsidRPr="00114F2D" w:rsidTr="00F931ED">
        <w:trPr>
          <w:trHeight w:val="288"/>
        </w:trPr>
        <w:tc>
          <w:tcPr>
            <w:tcW w:w="364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0509B" w:rsidRPr="00114F2D" w:rsidRDefault="0020509B" w:rsidP="0020509B">
      <w:pPr>
        <w:rPr>
          <w:rFonts w:ascii="Times New Roman" w:hAnsi="Times New Roman" w:cs="Times New Roman"/>
        </w:rPr>
      </w:pPr>
    </w:p>
    <w:p w:rsidR="0020509B" w:rsidRPr="00114F2D" w:rsidRDefault="0020509B" w:rsidP="0020509B">
      <w:pPr>
        <w:rPr>
          <w:rFonts w:ascii="Times New Roman" w:hAnsi="Times New Roman" w:cs="Times New Roman"/>
        </w:rPr>
      </w:pPr>
    </w:p>
    <w:p w:rsidR="0023479B" w:rsidRDefault="0023479B" w:rsidP="0020509B">
      <w:pPr>
        <w:rPr>
          <w:rFonts w:ascii="Times New Roman" w:hAnsi="Times New Roman" w:cs="Times New Roman"/>
        </w:rPr>
      </w:pPr>
    </w:p>
    <w:tbl>
      <w:tblPr>
        <w:tblStyle w:val="af5"/>
        <w:tblW w:w="5000" w:type="pct"/>
        <w:tblLayout w:type="fixed"/>
        <w:tblLook w:val="04A0"/>
      </w:tblPr>
      <w:tblGrid>
        <w:gridCol w:w="934"/>
        <w:gridCol w:w="755"/>
        <w:gridCol w:w="967"/>
        <w:gridCol w:w="933"/>
        <w:gridCol w:w="933"/>
        <w:gridCol w:w="972"/>
        <w:gridCol w:w="933"/>
        <w:gridCol w:w="933"/>
        <w:gridCol w:w="933"/>
        <w:gridCol w:w="712"/>
        <w:gridCol w:w="924"/>
        <w:gridCol w:w="488"/>
        <w:gridCol w:w="966"/>
        <w:gridCol w:w="966"/>
        <w:gridCol w:w="775"/>
        <w:gridCol w:w="862"/>
        <w:gridCol w:w="972"/>
      </w:tblGrid>
      <w:tr w:rsidR="0020509B" w:rsidRPr="003D011F" w:rsidTr="0023479B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0509B" w:rsidRPr="003D011F" w:rsidRDefault="0020509B" w:rsidP="003D011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2. Сведения об объеме оказания муниципальных услуг (муниципальных услуг, составляющих укрупненную муниципальную услугу), на </w:t>
            </w:r>
            <w:r w:rsidR="00CF1B26" w:rsidRPr="003D0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20___ </w:t>
            </w:r>
            <w:r w:rsidRPr="003D0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 (на 1-ый год планового периода)</w:t>
            </w:r>
          </w:p>
        </w:tc>
      </w:tr>
      <w:tr w:rsidR="0020509B" w:rsidRPr="003D011F" w:rsidTr="00EC6404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10" w:type="pct"/>
            <w:gridSpan w:val="3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3" w:type="pct"/>
            <w:gridSpan w:val="4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</w:t>
            </w: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ипальную услугу)</w:t>
            </w:r>
          </w:p>
        </w:tc>
      </w:tr>
      <w:tr w:rsidR="0020509B" w:rsidRPr="003D011F" w:rsidTr="00EC6404">
        <w:trPr>
          <w:trHeight w:val="555"/>
        </w:trPr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2" w:type="pct"/>
            <w:gridSpan w:val="2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9B" w:rsidRPr="003D011F" w:rsidTr="00EC6404">
        <w:trPr>
          <w:trHeight w:val="2550"/>
        </w:trPr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8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9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20509B" w:rsidRPr="003D011F" w:rsidTr="00EC6404">
        <w:trPr>
          <w:trHeight w:val="675"/>
        </w:trPr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690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vMerge w:val="restar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EC6404">
        <w:trPr>
          <w:trHeight w:val="288"/>
        </w:trPr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09B" w:rsidRPr="003D011F" w:rsidRDefault="0020509B" w:rsidP="0020509B">
      <w:pPr>
        <w:rPr>
          <w:rFonts w:ascii="Times New Roman" w:hAnsi="Times New Roman" w:cs="Times New Roman"/>
          <w:sz w:val="24"/>
          <w:szCs w:val="24"/>
        </w:rPr>
      </w:pPr>
    </w:p>
    <w:p w:rsidR="0020509B" w:rsidRPr="003D011F" w:rsidRDefault="0020509B" w:rsidP="0020509B">
      <w:pPr>
        <w:rPr>
          <w:rFonts w:ascii="Times New Roman" w:hAnsi="Times New Roman" w:cs="Times New Roman"/>
          <w:sz w:val="24"/>
          <w:szCs w:val="24"/>
        </w:rPr>
      </w:pPr>
    </w:p>
    <w:p w:rsidR="0020509B" w:rsidRPr="003D011F" w:rsidRDefault="0020509B" w:rsidP="0020509B">
      <w:pPr>
        <w:rPr>
          <w:rFonts w:ascii="Times New Roman" w:hAnsi="Times New Roman" w:cs="Times New Roman"/>
          <w:sz w:val="24"/>
          <w:szCs w:val="24"/>
        </w:rPr>
      </w:pPr>
    </w:p>
    <w:p w:rsidR="0020509B" w:rsidRPr="003D011F" w:rsidRDefault="0020509B" w:rsidP="0020509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5000" w:type="pct"/>
        <w:tblLook w:val="04A0"/>
      </w:tblPr>
      <w:tblGrid>
        <w:gridCol w:w="934"/>
        <w:gridCol w:w="752"/>
        <w:gridCol w:w="967"/>
        <w:gridCol w:w="933"/>
        <w:gridCol w:w="933"/>
        <w:gridCol w:w="972"/>
        <w:gridCol w:w="933"/>
        <w:gridCol w:w="933"/>
        <w:gridCol w:w="933"/>
        <w:gridCol w:w="815"/>
        <w:gridCol w:w="815"/>
        <w:gridCol w:w="486"/>
        <w:gridCol w:w="966"/>
        <w:gridCol w:w="966"/>
        <w:gridCol w:w="776"/>
        <w:gridCol w:w="862"/>
        <w:gridCol w:w="982"/>
      </w:tblGrid>
      <w:tr w:rsidR="0020509B" w:rsidRPr="003D011F" w:rsidTr="00EC6404">
        <w:trPr>
          <w:trHeight w:val="568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09B" w:rsidRPr="003D011F" w:rsidRDefault="00003CE0" w:rsidP="003D011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23479B" w:rsidRPr="003D0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CF1B26" w:rsidRPr="003D0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Сведения об объеме оказания муниципальных услуг (муниципальных услуг, составляющих укрупненную муниципальную услугу), на 20___ год</w:t>
            </w:r>
            <w:r w:rsidR="003D011F" w:rsidRPr="003D0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F1B26" w:rsidRPr="003D0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 2-ой год планового периода)</w:t>
            </w:r>
          </w:p>
        </w:tc>
      </w:tr>
      <w:tr w:rsidR="0020509B" w:rsidRPr="003D011F" w:rsidTr="003D011F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8" w:type="pct"/>
            <w:gridSpan w:val="3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</w:tcBorders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</w:t>
            </w: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ую услугу)</w:t>
            </w:r>
          </w:p>
        </w:tc>
      </w:tr>
      <w:tr w:rsidR="0020509B" w:rsidRPr="003D011F" w:rsidTr="003D011F">
        <w:trPr>
          <w:trHeight w:val="555"/>
        </w:trPr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5" w:type="pct"/>
            <w:gridSpan w:val="2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9B" w:rsidRPr="003D011F" w:rsidTr="003D011F">
        <w:trPr>
          <w:trHeight w:val="2550"/>
        </w:trPr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" w:type="pct"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20509B" w:rsidRPr="003D011F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20509B" w:rsidRPr="003D011F" w:rsidTr="003D011F">
        <w:trPr>
          <w:trHeight w:val="675"/>
        </w:trPr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690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852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3D011F" w:rsidTr="003D011F">
        <w:trPr>
          <w:trHeight w:val="288"/>
        </w:trPr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20509B" w:rsidRPr="003D011F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09B" w:rsidRPr="003D011F" w:rsidRDefault="0020509B" w:rsidP="0020509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5000" w:type="pct"/>
        <w:tblLook w:val="04A0"/>
      </w:tblPr>
      <w:tblGrid>
        <w:gridCol w:w="934"/>
        <w:gridCol w:w="752"/>
        <w:gridCol w:w="967"/>
        <w:gridCol w:w="933"/>
        <w:gridCol w:w="933"/>
        <w:gridCol w:w="972"/>
        <w:gridCol w:w="933"/>
        <w:gridCol w:w="933"/>
        <w:gridCol w:w="933"/>
        <w:gridCol w:w="815"/>
        <w:gridCol w:w="815"/>
        <w:gridCol w:w="486"/>
        <w:gridCol w:w="966"/>
        <w:gridCol w:w="966"/>
        <w:gridCol w:w="776"/>
        <w:gridCol w:w="862"/>
        <w:gridCol w:w="982"/>
      </w:tblGrid>
      <w:tr w:rsidR="0023479B" w:rsidRPr="00114F2D" w:rsidTr="00EC6404">
        <w:trPr>
          <w:trHeight w:val="558"/>
        </w:trPr>
        <w:tc>
          <w:tcPr>
            <w:tcW w:w="5000" w:type="pct"/>
            <w:gridSpan w:val="17"/>
          </w:tcPr>
          <w:p w:rsidR="0023479B" w:rsidRPr="004413EE" w:rsidRDefault="00003CE0" w:rsidP="00693EF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23479B" w:rsidRPr="004413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20509B" w:rsidRPr="00114F2D" w:rsidTr="004413EE">
        <w:trPr>
          <w:trHeight w:val="1125"/>
        </w:trPr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8" w:type="pct"/>
            <w:gridSpan w:val="3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</w:t>
            </w: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ую услугу)</w:t>
            </w:r>
          </w:p>
        </w:tc>
      </w:tr>
      <w:tr w:rsidR="0020509B" w:rsidRPr="00114F2D" w:rsidTr="003D011F">
        <w:trPr>
          <w:trHeight w:val="630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5" w:type="pct"/>
            <w:gridSpan w:val="2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9B" w:rsidRPr="00114F2D" w:rsidTr="003D011F">
        <w:trPr>
          <w:trHeight w:val="3060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9B" w:rsidRPr="00114F2D" w:rsidTr="003D011F">
        <w:trPr>
          <w:trHeight w:val="405"/>
        </w:trPr>
        <w:tc>
          <w:tcPr>
            <w:tcW w:w="312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" w:type="pct"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20509B" w:rsidRPr="004413EE" w:rsidRDefault="0020509B" w:rsidP="00234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435"/>
        </w:trPr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3D011F">
        <w:trPr>
          <w:trHeight w:val="630"/>
        </w:trPr>
        <w:tc>
          <w:tcPr>
            <w:tcW w:w="312" w:type="pct"/>
            <w:noWrap/>
            <w:hideMark/>
          </w:tcPr>
          <w:p w:rsidR="0020509B" w:rsidRPr="004413EE" w:rsidRDefault="0020509B" w:rsidP="00693E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20509B" w:rsidRPr="004413EE" w:rsidRDefault="0020509B" w:rsidP="00693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00" w:type="pct"/>
        <w:tblLayout w:type="fixed"/>
        <w:tblLook w:val="04A0"/>
      </w:tblPr>
      <w:tblGrid>
        <w:gridCol w:w="1332"/>
        <w:gridCol w:w="1048"/>
        <w:gridCol w:w="1382"/>
        <w:gridCol w:w="1331"/>
        <w:gridCol w:w="1331"/>
        <w:gridCol w:w="1331"/>
        <w:gridCol w:w="1331"/>
        <w:gridCol w:w="918"/>
        <w:gridCol w:w="718"/>
        <w:gridCol w:w="574"/>
        <w:gridCol w:w="1720"/>
        <w:gridCol w:w="1942"/>
      </w:tblGrid>
      <w:tr w:rsidR="0023479B" w:rsidRPr="004413EE" w:rsidTr="00EC6404">
        <w:trPr>
          <w:trHeight w:val="666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479B" w:rsidRPr="004413EE" w:rsidRDefault="002347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20509B" w:rsidRPr="004413EE" w:rsidTr="00EC6404">
        <w:trPr>
          <w:trHeight w:val="2070"/>
        </w:trPr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4413EE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4413EE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hAnsi="Times New Roman" w:cs="Times New Roman"/>
                <w:sz w:val="24"/>
                <w:szCs w:val="24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hAnsi="Times New Roman" w:cs="Times New Roman"/>
                <w:sz w:val="24"/>
                <w:szCs w:val="24"/>
              </w:rPr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7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</w:tr>
      <w:tr w:rsidR="0020509B" w:rsidRPr="004413EE" w:rsidTr="00EC6404">
        <w:trPr>
          <w:trHeight w:val="450"/>
        </w:trPr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9B" w:rsidRPr="004413EE" w:rsidTr="00EC6404">
        <w:trPr>
          <w:trHeight w:val="2308"/>
        </w:trPr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413EE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9B" w:rsidRPr="004413EE" w:rsidTr="00EC6404">
        <w:trPr>
          <w:trHeight w:val="288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4413EE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0509B" w:rsidRPr="004413EE" w:rsidTr="00EC6404">
        <w:trPr>
          <w:trHeight w:val="275"/>
        </w:trPr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413EE" w:rsidTr="00EC6404">
        <w:trPr>
          <w:trHeight w:val="288"/>
        </w:trPr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413EE" w:rsidTr="00EC6404">
        <w:trPr>
          <w:trHeight w:val="288"/>
        </w:trPr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413EE" w:rsidTr="00EC6404">
        <w:trPr>
          <w:trHeight w:val="288"/>
        </w:trPr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0509B" w:rsidRPr="004413EE" w:rsidRDefault="0020509B" w:rsidP="0020509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276" w:type="dxa"/>
        <w:tblLook w:val="04A0"/>
      </w:tblPr>
      <w:tblGrid>
        <w:gridCol w:w="2943"/>
        <w:gridCol w:w="4410"/>
        <w:gridCol w:w="2055"/>
        <w:gridCol w:w="5868"/>
      </w:tblGrid>
      <w:tr w:rsidR="009E3F8F" w:rsidRPr="00114F2D" w:rsidTr="00CB01A7">
        <w:trPr>
          <w:trHeight w:val="86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4413EE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(уполномоченное лицо)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114F2D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114F2D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114F2D" w:rsidRDefault="0020509B" w:rsidP="002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F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9E3F8F" w:rsidRPr="00114F2D" w:rsidTr="00CB01A7">
        <w:trPr>
          <w:trHeight w:val="28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4413EE" w:rsidRDefault="009E3F8F" w:rsidP="00441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«____»_________</w:t>
            </w:r>
            <w:r w:rsidR="0020509B" w:rsidRPr="0044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20___ г.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6404" w:rsidRDefault="00EC6404" w:rsidP="00CB01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CB01A7" w:rsidRPr="00935588" w:rsidRDefault="0020509B" w:rsidP="00935588">
      <w:pPr>
        <w:spacing w:after="0" w:line="240" w:lineRule="auto"/>
        <w:ind w:left="7938"/>
        <w:rPr>
          <w:rFonts w:ascii="Times New Roman" w:hAnsi="Times New Roman" w:cs="Times New Roman"/>
          <w:sz w:val="24"/>
          <w:szCs w:val="24"/>
          <w:lang w:eastAsia="ru-RU"/>
        </w:rPr>
      </w:pPr>
      <w:r w:rsidRPr="0093558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  <w:r w:rsidR="00935588">
        <w:rPr>
          <w:rFonts w:ascii="Times New Roman" w:hAnsi="Times New Roman" w:cs="Times New Roman"/>
          <w:sz w:val="24"/>
          <w:szCs w:val="24"/>
          <w:lang w:eastAsia="ru-RU"/>
        </w:rPr>
        <w:t xml:space="preserve"> к Порядку</w:t>
      </w:r>
    </w:p>
    <w:p w:rsidR="00935588" w:rsidRDefault="00935588" w:rsidP="00935588">
      <w:pPr>
        <w:spacing w:after="0" w:line="240" w:lineRule="auto"/>
        <w:ind w:left="7938"/>
        <w:rPr>
          <w:rFonts w:ascii="Times New Roman" w:hAnsi="Times New Roman" w:cs="Times New Roman"/>
          <w:sz w:val="24"/>
          <w:szCs w:val="24"/>
        </w:rPr>
      </w:pPr>
    </w:p>
    <w:p w:rsidR="00935588" w:rsidRDefault="00935588" w:rsidP="00935588">
      <w:pPr>
        <w:spacing w:after="0" w:line="240" w:lineRule="auto"/>
        <w:ind w:left="79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B01A7" w:rsidRPr="00935588">
        <w:rPr>
          <w:rFonts w:ascii="Times New Roman" w:hAnsi="Times New Roman" w:cs="Times New Roman"/>
          <w:sz w:val="24"/>
          <w:szCs w:val="24"/>
        </w:rPr>
        <w:t xml:space="preserve">риложению 1 </w:t>
      </w:r>
    </w:p>
    <w:p w:rsidR="0049051F" w:rsidRDefault="00935588" w:rsidP="00935588">
      <w:pPr>
        <w:spacing w:after="0" w:line="240" w:lineRule="auto"/>
        <w:ind w:left="793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B01A7" w:rsidRPr="00935588">
        <w:rPr>
          <w:rFonts w:ascii="Times New Roman" w:hAnsi="Times New Roman" w:cs="Times New Roman"/>
          <w:sz w:val="24"/>
          <w:szCs w:val="24"/>
        </w:rPr>
        <w:t xml:space="preserve"> постановлению </w:t>
      </w:r>
      <w:r w:rsidRPr="00935588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</w:p>
    <w:p w:rsidR="00CB01A7" w:rsidRPr="00935588" w:rsidRDefault="00935588" w:rsidP="00935588">
      <w:pPr>
        <w:spacing w:after="0" w:line="240" w:lineRule="auto"/>
        <w:ind w:left="7938"/>
        <w:rPr>
          <w:rFonts w:ascii="Times New Roman" w:hAnsi="Times New Roman" w:cs="Times New Roman"/>
          <w:sz w:val="24"/>
          <w:szCs w:val="24"/>
          <w:lang w:eastAsia="ru-RU"/>
        </w:rPr>
      </w:pPr>
      <w:r w:rsidRPr="00935588">
        <w:rPr>
          <w:rFonts w:ascii="Times New Roman" w:eastAsia="Calibri" w:hAnsi="Times New Roman" w:cs="Times New Roman"/>
          <w:sz w:val="24"/>
          <w:szCs w:val="24"/>
        </w:rPr>
        <w:t>Абанского района от 02.06.2023 № 198-п</w:t>
      </w:r>
    </w:p>
    <w:tbl>
      <w:tblPr>
        <w:tblW w:w="5261" w:type="pct"/>
        <w:tblLook w:val="04A0"/>
      </w:tblPr>
      <w:tblGrid>
        <w:gridCol w:w="2728"/>
        <w:gridCol w:w="1127"/>
        <w:gridCol w:w="1121"/>
        <w:gridCol w:w="1121"/>
        <w:gridCol w:w="1121"/>
        <w:gridCol w:w="1121"/>
        <w:gridCol w:w="1127"/>
        <w:gridCol w:w="1117"/>
        <w:gridCol w:w="749"/>
        <w:gridCol w:w="2257"/>
        <w:gridCol w:w="1722"/>
        <w:gridCol w:w="428"/>
      </w:tblGrid>
      <w:tr w:rsidR="0020509B" w:rsidRPr="0049051F" w:rsidTr="00C96025">
        <w:trPr>
          <w:gridAfter w:val="1"/>
          <w:wAfter w:w="136" w:type="pct"/>
          <w:trHeight w:val="288"/>
        </w:trPr>
        <w:tc>
          <w:tcPr>
            <w:tcW w:w="4864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5588" w:rsidRPr="0049051F" w:rsidRDefault="00935588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20509B" w:rsidRPr="0049051F" w:rsidTr="00C96025">
        <w:trPr>
          <w:gridAfter w:val="1"/>
          <w:wAfter w:w="136" w:type="pct"/>
          <w:trHeight w:val="509"/>
        </w:trPr>
        <w:tc>
          <w:tcPr>
            <w:tcW w:w="4864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CF1B26" w:rsidP="00D53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20__ год и плановый период 20__ - 20__годов</w:t>
            </w:r>
          </w:p>
        </w:tc>
      </w:tr>
      <w:tr w:rsidR="0020509B" w:rsidRPr="0049051F" w:rsidTr="00C96025">
        <w:trPr>
          <w:trHeight w:val="108"/>
        </w:trPr>
        <w:tc>
          <w:tcPr>
            <w:tcW w:w="4864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0509B" w:rsidRPr="0049051F" w:rsidTr="00C96025">
        <w:trPr>
          <w:trHeight w:val="264"/>
        </w:trPr>
        <w:tc>
          <w:tcPr>
            <w:tcW w:w="4864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C96025">
        <w:trPr>
          <w:trHeight w:val="80"/>
        </w:trPr>
        <w:tc>
          <w:tcPr>
            <w:tcW w:w="4864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C96025">
        <w:trPr>
          <w:trHeight w:val="264"/>
        </w:trPr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  <w:tc>
          <w:tcPr>
            <w:tcW w:w="136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C96025">
        <w:trPr>
          <w:trHeight w:val="264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9E3F8F" w:rsidP="009E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«_____»____________</w:t>
            </w:r>
            <w:r w:rsidR="0020509B"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20509B"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 ОКУД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36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C96025">
        <w:trPr>
          <w:trHeight w:val="58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36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C96025">
        <w:trPr>
          <w:trHeight w:val="264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27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36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C96025">
        <w:trPr>
          <w:trHeight w:val="264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БК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36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C96025">
        <w:trPr>
          <w:trHeight w:val="528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27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" w:type="pct"/>
            <w:tcBorders>
              <w:lef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C96025">
        <w:trPr>
          <w:trHeight w:val="264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" w:type="pct"/>
            <w:tcBorders>
              <w:lef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C96025">
        <w:trPr>
          <w:trHeight w:val="264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" w:type="pct"/>
            <w:tcBorders>
              <w:lef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09B" w:rsidRPr="0049051F" w:rsidRDefault="0020509B" w:rsidP="0020509B">
      <w:pPr>
        <w:rPr>
          <w:rFonts w:ascii="Times New Roman" w:hAnsi="Times New Roman" w:cs="Times New Roman"/>
          <w:sz w:val="24"/>
          <w:szCs w:val="24"/>
        </w:rPr>
      </w:pPr>
    </w:p>
    <w:p w:rsidR="0020509B" w:rsidRPr="00114F2D" w:rsidRDefault="0020509B" w:rsidP="0020509B">
      <w:pPr>
        <w:rPr>
          <w:rFonts w:ascii="Times New Roman" w:hAnsi="Times New Roman" w:cs="Times New Roman"/>
        </w:rPr>
      </w:pPr>
    </w:p>
    <w:p w:rsidR="0020509B" w:rsidRPr="00114F2D" w:rsidRDefault="0020509B" w:rsidP="0020509B">
      <w:pPr>
        <w:rPr>
          <w:rFonts w:ascii="Times New Roman" w:hAnsi="Times New Roman" w:cs="Times New Roman"/>
        </w:rPr>
      </w:pPr>
    </w:p>
    <w:p w:rsidR="0020509B" w:rsidRPr="00114F2D" w:rsidRDefault="0020509B" w:rsidP="0020509B">
      <w:pPr>
        <w:rPr>
          <w:rFonts w:ascii="Times New Roman" w:hAnsi="Times New Roman" w:cs="Times New Roman"/>
        </w:rPr>
      </w:pPr>
    </w:p>
    <w:p w:rsidR="0020509B" w:rsidRPr="00114F2D" w:rsidRDefault="0020509B" w:rsidP="0020509B">
      <w:pPr>
        <w:rPr>
          <w:rFonts w:ascii="Times New Roman" w:hAnsi="Times New Roman" w:cs="Times New Roman"/>
        </w:rPr>
      </w:pPr>
    </w:p>
    <w:p w:rsidR="0020509B" w:rsidRPr="00114F2D" w:rsidRDefault="0020509B" w:rsidP="0020509B">
      <w:pPr>
        <w:rPr>
          <w:rFonts w:ascii="Times New Roman" w:hAnsi="Times New Roman" w:cs="Times New Roman"/>
        </w:rPr>
      </w:pPr>
    </w:p>
    <w:p w:rsidR="0020509B" w:rsidRPr="00114F2D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Look w:val="04A0"/>
      </w:tblPr>
      <w:tblGrid>
        <w:gridCol w:w="1602"/>
        <w:gridCol w:w="1627"/>
        <w:gridCol w:w="1601"/>
        <w:gridCol w:w="1343"/>
        <w:gridCol w:w="1343"/>
        <w:gridCol w:w="724"/>
        <w:gridCol w:w="906"/>
        <w:gridCol w:w="1445"/>
        <w:gridCol w:w="1627"/>
        <w:gridCol w:w="1313"/>
        <w:gridCol w:w="1427"/>
      </w:tblGrid>
      <w:tr w:rsidR="00D74027" w:rsidRPr="0049051F" w:rsidTr="00EC6404">
        <w:trPr>
          <w:trHeight w:val="426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027" w:rsidRPr="0049051F" w:rsidRDefault="00D74027" w:rsidP="00EC6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</w:tr>
      <w:tr w:rsidR="0020509B" w:rsidRPr="0049051F" w:rsidTr="00D74027">
        <w:trPr>
          <w:trHeight w:val="1164"/>
        </w:trPr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EC6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определения исполнителей муниципальных (муниципальных) услуг (укрупненной муниципальной (муниципальной) услуги)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оказания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11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2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4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20509B" w:rsidRPr="0049051F" w:rsidTr="00EC6404">
        <w:trPr>
          <w:trHeight w:val="2135"/>
        </w:trPr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EC6404">
        <w:trPr>
          <w:trHeight w:val="27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6404" w:rsidRPr="0049051F" w:rsidRDefault="00EC6404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6404" w:rsidRPr="0049051F" w:rsidRDefault="00EC6404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6404" w:rsidRPr="0049051F" w:rsidRDefault="00EC6404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EC6404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EC6404">
        <w:trPr>
          <w:trHeight w:val="276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0509B" w:rsidRPr="0049051F" w:rsidRDefault="0020509B" w:rsidP="0020509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90" w:type="pct"/>
        <w:tblLayout w:type="fixed"/>
        <w:tblLook w:val="04A0"/>
      </w:tblPr>
      <w:tblGrid>
        <w:gridCol w:w="965"/>
        <w:gridCol w:w="862"/>
        <w:gridCol w:w="104"/>
        <w:gridCol w:w="274"/>
        <w:gridCol w:w="481"/>
        <w:gridCol w:w="174"/>
        <w:gridCol w:w="432"/>
        <w:gridCol w:w="737"/>
        <w:gridCol w:w="423"/>
        <w:gridCol w:w="52"/>
        <w:gridCol w:w="606"/>
        <w:gridCol w:w="472"/>
        <w:gridCol w:w="530"/>
        <w:gridCol w:w="207"/>
        <w:gridCol w:w="502"/>
        <w:gridCol w:w="292"/>
        <w:gridCol w:w="518"/>
        <w:gridCol w:w="85"/>
        <w:gridCol w:w="432"/>
        <w:gridCol w:w="703"/>
        <w:gridCol w:w="387"/>
        <w:gridCol w:w="177"/>
        <w:gridCol w:w="658"/>
        <w:gridCol w:w="615"/>
        <w:gridCol w:w="378"/>
        <w:gridCol w:w="228"/>
        <w:gridCol w:w="661"/>
        <w:gridCol w:w="560"/>
        <w:gridCol w:w="378"/>
        <w:gridCol w:w="238"/>
        <w:gridCol w:w="606"/>
        <w:gridCol w:w="569"/>
        <w:gridCol w:w="652"/>
        <w:gridCol w:w="33"/>
        <w:gridCol w:w="236"/>
      </w:tblGrid>
      <w:tr w:rsidR="0020509B" w:rsidRPr="0049051F" w:rsidTr="0049051F">
        <w:trPr>
          <w:gridAfter w:val="1"/>
          <w:wAfter w:w="77" w:type="pct"/>
          <w:trHeight w:val="1164"/>
        </w:trPr>
        <w:tc>
          <w:tcPr>
            <w:tcW w:w="6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43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фактического показателя, характеризующего объем оказания муниципальной услуги (укрупненной муниципальной услуги) </w:t>
            </w:r>
            <w:r w:rsidR="009E3F8F"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«___» ___________ 20__ г.</w:t>
            </w:r>
          </w:p>
        </w:tc>
        <w:tc>
          <w:tcPr>
            <w:tcW w:w="6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8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20509B" w:rsidRPr="0049051F" w:rsidTr="0049051F">
        <w:trPr>
          <w:gridAfter w:val="1"/>
          <w:wAfter w:w="77" w:type="pct"/>
          <w:trHeight w:val="509"/>
        </w:trPr>
        <w:tc>
          <w:tcPr>
            <w:tcW w:w="6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580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13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459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0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6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3348"/>
        </w:trPr>
        <w:tc>
          <w:tcPr>
            <w:tcW w:w="6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76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64"/>
        </w:trPr>
        <w:tc>
          <w:tcPr>
            <w:tcW w:w="600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64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64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64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64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64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64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64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64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64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64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trHeight w:val="276"/>
        </w:trPr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027" w:rsidRPr="0049051F" w:rsidTr="0049051F">
        <w:trPr>
          <w:gridAfter w:val="2"/>
          <w:wAfter w:w="88" w:type="pct"/>
          <w:trHeight w:val="566"/>
        </w:trPr>
        <w:tc>
          <w:tcPr>
            <w:tcW w:w="4912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9051F" w:rsidRDefault="0049051F" w:rsidP="00D74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4027" w:rsidRPr="0049051F" w:rsidRDefault="00D74027" w:rsidP="00490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</w:t>
            </w:r>
            <w:r w:rsid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социальной сфере, составляющих укрупненную муниципальную услугу)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gridAfter w:val="2"/>
          <w:wAfter w:w="88" w:type="pct"/>
          <w:trHeight w:val="624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услуги</w:t>
            </w:r>
          </w:p>
        </w:tc>
        <w:tc>
          <w:tcPr>
            <w:tcW w:w="3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  <w:r w:rsidR="00D74027"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услуги</w:t>
            </w:r>
          </w:p>
        </w:tc>
        <w:tc>
          <w:tcPr>
            <w:tcW w:w="3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оказания муниципальной услуги</w:t>
            </w:r>
          </w:p>
        </w:tc>
        <w:tc>
          <w:tcPr>
            <w:tcW w:w="8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4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4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4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предельного допустимого возможного отклонения от показателя, характеризующего качество оказания муниципальной услуги</w:t>
            </w:r>
          </w:p>
        </w:tc>
        <w:tc>
          <w:tcPr>
            <w:tcW w:w="4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фактического отклонения от показателя, характеризующего качество оказания муниципальной услуги</w:t>
            </w:r>
          </w:p>
        </w:tc>
        <w:tc>
          <w:tcPr>
            <w:tcW w:w="4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отклонения от показателя, характеризующего качество оказания муниципальной услуги</w:t>
            </w:r>
          </w:p>
        </w:tc>
        <w:tc>
          <w:tcPr>
            <w:tcW w:w="4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ия от показателя, характеризующего качество оказания муниципальной услуги</w:t>
            </w:r>
          </w:p>
        </w:tc>
      </w:tr>
      <w:tr w:rsidR="0020509B" w:rsidRPr="0049051F" w:rsidTr="0049051F">
        <w:trPr>
          <w:gridAfter w:val="2"/>
          <w:wAfter w:w="88" w:type="pct"/>
          <w:trHeight w:val="1116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gridAfter w:val="2"/>
          <w:wAfter w:w="88" w:type="pct"/>
          <w:trHeight w:val="1704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4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gridAfter w:val="2"/>
          <w:wAfter w:w="88" w:type="pct"/>
          <w:trHeight w:val="276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027" w:rsidRPr="0049051F" w:rsidTr="0049051F">
        <w:trPr>
          <w:gridAfter w:val="2"/>
          <w:wAfter w:w="88" w:type="pct"/>
          <w:trHeight w:val="567"/>
        </w:trPr>
        <w:tc>
          <w:tcPr>
            <w:tcW w:w="4912" w:type="pct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4027" w:rsidRPr="0049051F" w:rsidRDefault="00D74027" w:rsidP="009E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</w:t>
            </w:r>
            <w:r w:rsidR="009E3F8F"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нную муниципальную услугу), на «____» 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20</w:t>
            </w:r>
            <w:r w:rsidR="009E3F8F"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г.</w:t>
            </w:r>
          </w:p>
        </w:tc>
      </w:tr>
      <w:tr w:rsidR="0020509B" w:rsidRPr="0049051F" w:rsidTr="0049051F">
        <w:trPr>
          <w:gridAfter w:val="2"/>
          <w:wAfter w:w="88" w:type="pct"/>
          <w:trHeight w:val="252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027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49051F" w:rsidTr="0049051F">
        <w:trPr>
          <w:gridAfter w:val="2"/>
          <w:wAfter w:w="88" w:type="pct"/>
          <w:trHeight w:val="1188"/>
        </w:trPr>
        <w:tc>
          <w:tcPr>
            <w:tcW w:w="147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муниципальной услуги</w:t>
            </w:r>
          </w:p>
        </w:tc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услуги</w:t>
            </w:r>
          </w:p>
        </w:tc>
        <w:tc>
          <w:tcPr>
            <w:tcW w:w="4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определения исполнителей муниципальной услуги</w:t>
            </w: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оказания муниципальной услуги</w:t>
            </w:r>
          </w:p>
        </w:tc>
        <w:tc>
          <w:tcPr>
            <w:tcW w:w="9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</w:tr>
      <w:tr w:rsidR="0020509B" w:rsidRPr="0049051F" w:rsidTr="0049051F">
        <w:trPr>
          <w:gridAfter w:val="2"/>
          <w:wAfter w:w="88" w:type="pct"/>
          <w:trHeight w:val="132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код органи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зации по Сводному реестру</w:t>
            </w:r>
          </w:p>
        </w:tc>
        <w:tc>
          <w:tcPr>
            <w:tcW w:w="4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="00D74027"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услуги</w:t>
            </w:r>
          </w:p>
        </w:tc>
        <w:tc>
          <w:tcPr>
            <w:tcW w:w="7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организационно-правовая форма</w:t>
            </w: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20509B" w:rsidRPr="0049051F" w:rsidTr="0049051F">
        <w:trPr>
          <w:gridAfter w:val="2"/>
          <w:wAfter w:w="88" w:type="pct"/>
          <w:trHeight w:val="641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D74027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ОКОПФ</w:t>
            </w: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76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услуге</w:t>
            </w:r>
          </w:p>
        </w:tc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76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укрупненной услуге</w:t>
            </w:r>
          </w:p>
        </w:tc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0509B" w:rsidRPr="0049051F" w:rsidTr="0049051F">
        <w:trPr>
          <w:gridAfter w:val="2"/>
          <w:wAfter w:w="88" w:type="pct"/>
          <w:trHeight w:val="264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0509B" w:rsidRPr="0049051F" w:rsidTr="0049051F">
        <w:trPr>
          <w:gridAfter w:val="2"/>
          <w:wAfter w:w="88" w:type="pct"/>
          <w:trHeight w:val="276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20509B" w:rsidRPr="0049051F" w:rsidRDefault="0020509B" w:rsidP="0020509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755"/>
        <w:gridCol w:w="566"/>
        <w:gridCol w:w="513"/>
        <w:gridCol w:w="824"/>
        <w:gridCol w:w="534"/>
        <w:gridCol w:w="547"/>
        <w:gridCol w:w="552"/>
        <w:gridCol w:w="501"/>
        <w:gridCol w:w="895"/>
        <w:gridCol w:w="494"/>
        <w:gridCol w:w="547"/>
        <w:gridCol w:w="517"/>
        <w:gridCol w:w="896"/>
        <w:gridCol w:w="506"/>
        <w:gridCol w:w="575"/>
        <w:gridCol w:w="561"/>
        <w:gridCol w:w="355"/>
        <w:gridCol w:w="488"/>
        <w:gridCol w:w="570"/>
        <w:gridCol w:w="438"/>
        <w:gridCol w:w="421"/>
        <w:gridCol w:w="824"/>
        <w:gridCol w:w="519"/>
        <w:gridCol w:w="536"/>
        <w:gridCol w:w="1024"/>
      </w:tblGrid>
      <w:tr w:rsidR="009E3F8F" w:rsidRPr="00114F2D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3F8F" w:rsidRPr="00114F2D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243" w:rsidRPr="0049051F" w:rsidTr="0049051F">
        <w:trPr>
          <w:trHeight w:val="1188"/>
        </w:trPr>
        <w:tc>
          <w:tcPr>
            <w:tcW w:w="4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6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характеризующий объем оказания муниципальной  услуги</w:t>
            </w:r>
          </w:p>
        </w:tc>
        <w:tc>
          <w:tcPr>
            <w:tcW w:w="220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планового показателя, характеризующего объем оказания муниципальной услуги</w:t>
            </w:r>
          </w:p>
        </w:tc>
        <w:tc>
          <w:tcPr>
            <w:tcW w:w="5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допустимые возможные отклонения от показателя, характеризующего объем оказания муниципальной услуги</w:t>
            </w:r>
          </w:p>
        </w:tc>
      </w:tr>
      <w:tr w:rsidR="009E3F8F" w:rsidRPr="0049051F" w:rsidTr="0049051F">
        <w:trPr>
          <w:trHeight w:val="1320"/>
        </w:trPr>
        <w:tc>
          <w:tcPr>
            <w:tcW w:w="4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4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48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8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5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1392"/>
        </w:trPr>
        <w:tc>
          <w:tcPr>
            <w:tcW w:w="4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64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76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76"/>
        </w:trPr>
        <w:tc>
          <w:tcPr>
            <w:tcW w:w="45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027" w:rsidRPr="0049051F" w:rsidTr="00EC6404">
        <w:trPr>
          <w:trHeight w:val="804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027" w:rsidRPr="0049051F" w:rsidRDefault="00D74027" w:rsidP="00EC6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на «_____» </w:t>
            </w:r>
            <w:r w:rsidR="009E3F8F"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20__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D74027" w:rsidRPr="0049051F" w:rsidRDefault="00D74027" w:rsidP="00EC6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243" w:rsidRPr="0049051F" w:rsidTr="0049051F">
        <w:trPr>
          <w:trHeight w:val="264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027" w:rsidRPr="0049051F" w:rsidRDefault="00D74027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1116"/>
        </w:trPr>
        <w:tc>
          <w:tcPr>
            <w:tcW w:w="12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муниципальной услуги</w:t>
            </w: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услуги</w:t>
            </w:r>
          </w:p>
        </w:tc>
        <w:tc>
          <w:tcPr>
            <w:tcW w:w="5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определения исполнителей муниципальной услуги</w:t>
            </w:r>
          </w:p>
          <w:p w:rsidR="0020509B" w:rsidRPr="0049051F" w:rsidRDefault="0020509B" w:rsidP="00D740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09B" w:rsidRPr="0049051F" w:rsidRDefault="0020509B" w:rsidP="00D740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09B" w:rsidRPr="0049051F" w:rsidRDefault="0020509B" w:rsidP="00D740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оказания муниципальной услуги</w:t>
            </w:r>
          </w:p>
        </w:tc>
        <w:tc>
          <w:tcPr>
            <w:tcW w:w="109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:rsidR="009E3F8F" w:rsidRPr="0049051F" w:rsidTr="0049051F">
        <w:trPr>
          <w:trHeight w:val="708"/>
        </w:trPr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36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D74027"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</w:t>
            </w: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услуги</w:t>
            </w:r>
          </w:p>
        </w:tc>
        <w:tc>
          <w:tcPr>
            <w:tcW w:w="6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1212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D74027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ОКОПФ</w:t>
            </w: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76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E3F8F" w:rsidRPr="0049051F" w:rsidTr="0049051F">
        <w:trPr>
          <w:trHeight w:val="276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услуге</w:t>
            </w: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76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8F" w:rsidRPr="0049051F" w:rsidTr="0049051F">
        <w:trPr>
          <w:trHeight w:val="2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9051F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09B" w:rsidRPr="0049051F" w:rsidRDefault="0020509B" w:rsidP="00D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09B" w:rsidRDefault="0020509B" w:rsidP="0020509B">
      <w:pPr>
        <w:rPr>
          <w:rFonts w:ascii="Times New Roman" w:hAnsi="Times New Roman" w:cs="Times New Roman"/>
        </w:rPr>
      </w:pPr>
    </w:p>
    <w:p w:rsidR="00C50C5A" w:rsidRDefault="00C50C5A" w:rsidP="0020509B">
      <w:pPr>
        <w:rPr>
          <w:rFonts w:ascii="Times New Roman" w:hAnsi="Times New Roman" w:cs="Times New Roman"/>
        </w:rPr>
      </w:pPr>
    </w:p>
    <w:p w:rsidR="00C50C5A" w:rsidRDefault="00C50C5A" w:rsidP="0020509B">
      <w:pPr>
        <w:rPr>
          <w:rFonts w:ascii="Times New Roman" w:hAnsi="Times New Roman" w:cs="Times New Roman"/>
        </w:rPr>
      </w:pPr>
    </w:p>
    <w:p w:rsidR="00C50C5A" w:rsidRDefault="00C50C5A" w:rsidP="0020509B">
      <w:pPr>
        <w:rPr>
          <w:rFonts w:ascii="Times New Roman" w:hAnsi="Times New Roman" w:cs="Times New Roman"/>
        </w:rPr>
      </w:pPr>
    </w:p>
    <w:p w:rsidR="00C50C5A" w:rsidRPr="00114F2D" w:rsidRDefault="00C50C5A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465"/>
        <w:gridCol w:w="1155"/>
        <w:gridCol w:w="1155"/>
        <w:gridCol w:w="638"/>
        <w:gridCol w:w="1391"/>
        <w:gridCol w:w="1391"/>
        <w:gridCol w:w="1093"/>
        <w:gridCol w:w="1227"/>
        <w:gridCol w:w="1465"/>
        <w:gridCol w:w="1465"/>
        <w:gridCol w:w="1465"/>
        <w:gridCol w:w="1048"/>
      </w:tblGrid>
      <w:tr w:rsidR="0020509B" w:rsidRPr="00114F2D" w:rsidTr="00BF5243">
        <w:trPr>
          <w:trHeight w:val="264"/>
        </w:trPr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114F2D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114F2D" w:rsidTr="00BF5243">
        <w:trPr>
          <w:trHeight w:val="1116"/>
        </w:trPr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Фактическое отклонение от показателя, характеризующего качество оказания </w:t>
            </w:r>
            <w:r w:rsidR="00D51019"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</w:t>
            </w: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9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характеризующий объем оказания муниципальной  услуги</w:t>
            </w:r>
          </w:p>
        </w:tc>
        <w:tc>
          <w:tcPr>
            <w:tcW w:w="17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фактического показателя, характеризующего объем оказания муниципальной услуги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отклонение от показателя, характеризующего объем оказания муниципальной услуги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Отклонение, превышающее предельные допустимые возможные отклонения от показателя, характеризующего объем оказания муниципальной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превышения</w:t>
            </w:r>
          </w:p>
        </w:tc>
      </w:tr>
      <w:tr w:rsidR="0020509B" w:rsidRPr="00114F2D" w:rsidTr="00BF5243">
        <w:trPr>
          <w:trHeight w:val="70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114F2D" w:rsidTr="00BF5243">
        <w:trPr>
          <w:trHeight w:val="208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09B" w:rsidRPr="00114F2D" w:rsidTr="00BF5243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09B" w:rsidRPr="00C50C5A" w:rsidRDefault="0020509B" w:rsidP="00D5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20509B" w:rsidRPr="00114F2D" w:rsidTr="00BF5243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BF5243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BF5243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BF5243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BF5243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BF5243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BF5243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09B" w:rsidRPr="00114F2D" w:rsidTr="00BF5243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C50C5A" w:rsidRDefault="0020509B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5243" w:rsidRPr="00114F2D" w:rsidTr="00BF5243">
        <w:trPr>
          <w:trHeight w:val="264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404" w:rsidRPr="00C50C5A" w:rsidRDefault="00EC6404" w:rsidP="00BF5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5243" w:rsidRPr="00C50C5A" w:rsidRDefault="00BF5243" w:rsidP="00BF5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 (уполномоченное лицо)</w:t>
            </w:r>
          </w:p>
          <w:p w:rsidR="00BF5243" w:rsidRPr="00C50C5A" w:rsidRDefault="00BF5243" w:rsidP="00BF5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 (должность)</w:t>
            </w:r>
          </w:p>
          <w:p w:rsidR="00BF5243" w:rsidRPr="00C50C5A" w:rsidRDefault="00BF5243" w:rsidP="00BF5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(подпись)</w:t>
            </w:r>
          </w:p>
          <w:p w:rsidR="00BF5243" w:rsidRPr="00C50C5A" w:rsidRDefault="00BF5243" w:rsidP="00BF5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__________________(Ф.И.О.)</w:t>
            </w:r>
          </w:p>
          <w:p w:rsidR="00BF5243" w:rsidRPr="00C50C5A" w:rsidRDefault="00BF5243" w:rsidP="00693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______________ 20___ г.</w:t>
            </w:r>
          </w:p>
        </w:tc>
      </w:tr>
    </w:tbl>
    <w:p w:rsidR="0020509B" w:rsidRPr="00114F2D" w:rsidRDefault="0020509B" w:rsidP="0020509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0509B" w:rsidRPr="00114F2D" w:rsidSect="00DF2C25">
          <w:pgSz w:w="16838" w:h="11906" w:orient="landscape"/>
          <w:pgMar w:top="1985" w:right="962" w:bottom="567" w:left="1134" w:header="709" w:footer="709" w:gutter="0"/>
          <w:cols w:space="708"/>
          <w:docGrid w:linePitch="360"/>
        </w:sectPr>
      </w:pPr>
    </w:p>
    <w:p w:rsidR="00F23FAA" w:rsidRPr="00C50C5A" w:rsidRDefault="009E3F8F" w:rsidP="00C50C5A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C50C5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2</w:t>
      </w:r>
    </w:p>
    <w:p w:rsidR="009E3F8F" w:rsidRPr="00C50C5A" w:rsidRDefault="009E3F8F" w:rsidP="00C50C5A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C50C5A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</w:p>
    <w:p w:rsidR="009E3F8F" w:rsidRPr="00C50C5A" w:rsidRDefault="009E3F8F" w:rsidP="00C50C5A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C50C5A">
        <w:rPr>
          <w:rFonts w:ascii="Times New Roman" w:eastAsia="Calibri" w:hAnsi="Times New Roman" w:cs="Times New Roman"/>
          <w:sz w:val="24"/>
          <w:szCs w:val="24"/>
        </w:rPr>
        <w:t>администрации Абанского района</w:t>
      </w:r>
    </w:p>
    <w:p w:rsidR="009E3F8F" w:rsidRPr="00C50C5A" w:rsidRDefault="009E3F8F" w:rsidP="00C50C5A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C50C5A">
        <w:rPr>
          <w:rFonts w:ascii="Times New Roman" w:eastAsia="Calibri" w:hAnsi="Times New Roman" w:cs="Times New Roman"/>
          <w:sz w:val="24"/>
          <w:szCs w:val="24"/>
        </w:rPr>
        <w:t>от 00.00.2024 № 0-п</w:t>
      </w:r>
    </w:p>
    <w:p w:rsidR="0020554D" w:rsidRPr="00114F2D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20554D" w:rsidRPr="00114F2D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9E3F8F" w:rsidRDefault="007E4A37" w:rsidP="001D3478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9E3F8F">
        <w:rPr>
          <w:rFonts w:ascii="Times New Roman" w:hAnsi="Times New Roman" w:cs="Times New Roman"/>
          <w:bCs/>
          <w:caps/>
          <w:sz w:val="28"/>
          <w:szCs w:val="28"/>
        </w:rPr>
        <w:t>ИЗМЕНЕНИЯ,</w:t>
      </w:r>
      <w:r w:rsidR="0020554D" w:rsidRPr="009E3F8F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bookmarkStart w:id="2" w:name="_Hlk109039373"/>
    </w:p>
    <w:bookmarkEnd w:id="2"/>
    <w:p w:rsidR="0020554D" w:rsidRPr="009E3F8F" w:rsidRDefault="00F23FAA" w:rsidP="001D347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вносимые в постановление а</w:t>
      </w:r>
      <w:r w:rsidR="007E4A37" w:rsidRPr="009E3F8F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E13B10" w:rsidRPr="00763E6B">
        <w:rPr>
          <w:rFonts w:ascii="Times New Roman" w:eastAsia="Calibri" w:hAnsi="Times New Roman" w:cs="Times New Roman"/>
          <w:sz w:val="28"/>
          <w:szCs w:val="28"/>
        </w:rPr>
        <w:t>Абанского района</w:t>
      </w:r>
      <w:r w:rsidR="00E13B10">
        <w:rPr>
          <w:rFonts w:ascii="Times New Roman" w:eastAsia="Calibri" w:hAnsi="Times New Roman" w:cs="Times New Roman"/>
          <w:sz w:val="28"/>
          <w:szCs w:val="28"/>
        </w:rPr>
        <w:t xml:space="preserve"> Красноярского края</w:t>
      </w:r>
      <w:r w:rsidR="00E13B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4A37" w:rsidRPr="009E3F8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536FA" w:rsidRPr="009E3F8F">
        <w:rPr>
          <w:rFonts w:ascii="Times New Roman" w:hAnsi="Times New Roman" w:cs="Times New Roman"/>
          <w:bCs/>
          <w:sz w:val="28"/>
          <w:szCs w:val="28"/>
        </w:rPr>
        <w:t>08.08.2023</w:t>
      </w:r>
      <w:r w:rsidR="007E4A37" w:rsidRPr="009E3F8F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536FA" w:rsidRPr="009E3F8F">
        <w:rPr>
          <w:rFonts w:ascii="Times New Roman" w:hAnsi="Times New Roman" w:cs="Times New Roman"/>
          <w:bCs/>
          <w:sz w:val="28"/>
          <w:szCs w:val="28"/>
        </w:rPr>
        <w:t>28</w:t>
      </w:r>
      <w:r w:rsidR="002B2488" w:rsidRPr="009E3F8F">
        <w:rPr>
          <w:rFonts w:ascii="Times New Roman" w:hAnsi="Times New Roman" w:cs="Times New Roman"/>
          <w:bCs/>
          <w:sz w:val="28"/>
          <w:szCs w:val="28"/>
        </w:rPr>
        <w:t>7</w:t>
      </w:r>
      <w:r w:rsidR="00D536FA" w:rsidRPr="009E3F8F">
        <w:rPr>
          <w:rFonts w:ascii="Times New Roman" w:hAnsi="Times New Roman" w:cs="Times New Roman"/>
          <w:bCs/>
          <w:sz w:val="28"/>
          <w:szCs w:val="28"/>
        </w:rPr>
        <w:t>-п</w:t>
      </w:r>
      <w:r w:rsidR="007E4A37" w:rsidRPr="009E3F8F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</w:t>
      </w:r>
    </w:p>
    <w:p w:rsidR="0020554D" w:rsidRPr="00114F2D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C94" w:rsidRPr="00114F2D" w:rsidRDefault="003E191E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  <w:r w:rsidR="00831E53" w:rsidRPr="00114F2D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BC5C94" w:rsidRPr="00114F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C5C94" w:rsidRPr="00114F2D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«Pj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</w:t>
      </w:r>
      <w:r w:rsidR="00F23FAA">
        <w:rPr>
          <w:rFonts w:ascii="Times New Roman" w:hAnsi="Times New Roman" w:cs="Times New Roman"/>
          <w:sz w:val="28"/>
          <w:szCs w:val="28"/>
        </w:rPr>
        <w:t>ым сертификатом, утвержденного а</w:t>
      </w:r>
      <w:r w:rsidRPr="00114F2D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536FA" w:rsidRPr="00114F2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14F2D">
        <w:rPr>
          <w:rFonts w:ascii="Times New Roman" w:hAnsi="Times New Roman" w:cs="Times New Roman"/>
          <w:sz w:val="28"/>
          <w:szCs w:val="28"/>
        </w:rPr>
        <w:t>;»</w:t>
      </w:r>
      <w:r w:rsidR="0020554D" w:rsidRPr="00114F2D">
        <w:rPr>
          <w:rFonts w:ascii="Times New Roman" w:hAnsi="Times New Roman" w:cs="Times New Roman"/>
          <w:sz w:val="28"/>
          <w:szCs w:val="28"/>
        </w:rPr>
        <w:t>.</w:t>
      </w:r>
    </w:p>
    <w:p w:rsidR="001C21C1" w:rsidRPr="00114F2D" w:rsidRDefault="001C21C1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2. </w:t>
      </w:r>
      <w:r w:rsidR="00831E53" w:rsidRPr="00114F2D">
        <w:rPr>
          <w:rFonts w:ascii="Times New Roman" w:hAnsi="Times New Roman" w:cs="Times New Roman"/>
          <w:sz w:val="28"/>
          <w:szCs w:val="28"/>
        </w:rPr>
        <w:t>Абзац 1 пункта 8 Порядка изложить в следующей редакции:</w:t>
      </w:r>
    </w:p>
    <w:p w:rsidR="00831E53" w:rsidRPr="00114F2D" w:rsidRDefault="00831E53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«8. Уполномоченный орган в течение 5 рабочих дней после представления получателем субсидии отчета осуществляет проверку отчета.».</w:t>
      </w:r>
    </w:p>
    <w:p w:rsidR="00BC5C94" w:rsidRPr="00114F2D" w:rsidRDefault="001C21C1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3</w:t>
      </w:r>
      <w:r w:rsidR="00BC5C94" w:rsidRPr="00114F2D">
        <w:rPr>
          <w:rFonts w:ascii="Times New Roman" w:hAnsi="Times New Roman" w:cs="Times New Roman"/>
          <w:sz w:val="28"/>
          <w:szCs w:val="28"/>
        </w:rPr>
        <w:t>. Абзац 4 пункта 11 Порядка изложить в следующей редакции:</w:t>
      </w:r>
    </w:p>
    <w:p w:rsidR="00BC5C94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«Pj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</w:t>
      </w:r>
      <w:r w:rsidR="00F23FAA">
        <w:rPr>
          <w:rFonts w:ascii="Times New Roman" w:hAnsi="Times New Roman" w:cs="Times New Roman"/>
          <w:sz w:val="28"/>
          <w:szCs w:val="28"/>
        </w:rPr>
        <w:t>ым сертификатом, утвержденного а</w:t>
      </w:r>
      <w:r w:rsidRPr="00114F2D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536FA" w:rsidRPr="00114F2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14F2D">
        <w:rPr>
          <w:rFonts w:ascii="Times New Roman" w:hAnsi="Times New Roman" w:cs="Times New Roman"/>
          <w:sz w:val="28"/>
          <w:szCs w:val="28"/>
        </w:rPr>
        <w:t>;».</w:t>
      </w: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Pr="00114F2D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191E" w:rsidRPr="00114F2D" w:rsidRDefault="003E191E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3FAA" w:rsidRPr="0037122C" w:rsidRDefault="00FE75C3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t xml:space="preserve">Приложение 3 </w:t>
      </w:r>
    </w:p>
    <w:p w:rsidR="00FE75C3" w:rsidRPr="0037122C" w:rsidRDefault="00FE75C3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</w:p>
    <w:p w:rsidR="00FE75C3" w:rsidRPr="0037122C" w:rsidRDefault="00FE75C3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t>администрации Абанского района</w:t>
      </w:r>
    </w:p>
    <w:p w:rsidR="00FE75C3" w:rsidRPr="0037122C" w:rsidRDefault="00FE75C3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t>от 00.00.2024 № 0-п</w:t>
      </w:r>
    </w:p>
    <w:p w:rsidR="008205C1" w:rsidRPr="00114F2D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FE75C3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E75C3">
        <w:rPr>
          <w:rFonts w:ascii="Times New Roman" w:hAnsi="Times New Roman" w:cs="Times New Roman"/>
          <w:bCs/>
          <w:caps/>
          <w:sz w:val="28"/>
          <w:szCs w:val="28"/>
        </w:rPr>
        <w:t xml:space="preserve">ИЗМЕНЕНИЯ, </w:t>
      </w:r>
    </w:p>
    <w:p w:rsidR="003E191E" w:rsidRPr="00FE75C3" w:rsidRDefault="00F23FAA" w:rsidP="003E191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вносимые в постановление а</w:t>
      </w:r>
      <w:r w:rsidR="003E191E" w:rsidRPr="00FE75C3">
        <w:rPr>
          <w:rFonts w:ascii="Times New Roman" w:hAnsi="Times New Roman" w:cs="Times New Roman"/>
          <w:bCs/>
          <w:sz w:val="28"/>
          <w:szCs w:val="28"/>
        </w:rPr>
        <w:t>дминистрации</w:t>
      </w:r>
      <w:r w:rsidR="00E13B10" w:rsidRPr="009E3F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3B10" w:rsidRPr="00763E6B">
        <w:rPr>
          <w:rFonts w:ascii="Times New Roman" w:eastAsia="Calibri" w:hAnsi="Times New Roman" w:cs="Times New Roman"/>
          <w:sz w:val="28"/>
          <w:szCs w:val="28"/>
        </w:rPr>
        <w:t>Абанского района</w:t>
      </w:r>
      <w:r w:rsidR="00E13B10">
        <w:rPr>
          <w:rFonts w:ascii="Times New Roman" w:eastAsia="Calibri" w:hAnsi="Times New Roman" w:cs="Times New Roman"/>
          <w:sz w:val="28"/>
          <w:szCs w:val="28"/>
        </w:rPr>
        <w:t xml:space="preserve"> Красноярского края</w:t>
      </w:r>
      <w:r w:rsidR="00E13B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191E" w:rsidRPr="00FE75C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536FA" w:rsidRPr="00FE75C3">
        <w:rPr>
          <w:rFonts w:ascii="Times New Roman" w:hAnsi="Times New Roman" w:cs="Times New Roman"/>
          <w:bCs/>
          <w:sz w:val="28"/>
          <w:szCs w:val="28"/>
        </w:rPr>
        <w:t>08.08.2023</w:t>
      </w:r>
      <w:r w:rsidR="003E191E" w:rsidRPr="00FE75C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536FA" w:rsidRPr="00FE75C3">
        <w:rPr>
          <w:rFonts w:ascii="Times New Roman" w:hAnsi="Times New Roman" w:cs="Times New Roman"/>
          <w:bCs/>
          <w:sz w:val="28"/>
          <w:szCs w:val="28"/>
        </w:rPr>
        <w:t>286-п</w:t>
      </w:r>
      <w:r w:rsidR="003E191E" w:rsidRPr="00FE75C3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сертификатом»</w:t>
      </w:r>
    </w:p>
    <w:p w:rsidR="000E46EE" w:rsidRPr="00114F2D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C94" w:rsidRPr="00114F2D" w:rsidRDefault="00BC5C94" w:rsidP="00BC5C94">
      <w:pPr>
        <w:pStyle w:val="a3"/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</w:t>
      </w:r>
      <w:r w:rsidR="00831E53" w:rsidRPr="00114F2D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114F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C5C94" w:rsidRPr="00114F2D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«Pj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</w:t>
      </w:r>
      <w:r w:rsidR="00F23FAA">
        <w:rPr>
          <w:rFonts w:ascii="Times New Roman" w:hAnsi="Times New Roman" w:cs="Times New Roman"/>
          <w:sz w:val="28"/>
          <w:szCs w:val="28"/>
        </w:rPr>
        <w:t>ым сертификатом, утвержденного а</w:t>
      </w:r>
      <w:r w:rsidRPr="00114F2D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536FA" w:rsidRPr="00114F2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14F2D">
        <w:rPr>
          <w:rFonts w:ascii="Times New Roman" w:hAnsi="Times New Roman" w:cs="Times New Roman"/>
          <w:sz w:val="28"/>
          <w:szCs w:val="28"/>
        </w:rPr>
        <w:t>;».</w:t>
      </w:r>
    </w:p>
    <w:p w:rsidR="00831E53" w:rsidRPr="00114F2D" w:rsidRDefault="001C21C1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2. </w:t>
      </w:r>
      <w:r w:rsidR="00831E53" w:rsidRPr="00114F2D">
        <w:rPr>
          <w:rFonts w:ascii="Times New Roman" w:hAnsi="Times New Roman" w:cs="Times New Roman"/>
          <w:sz w:val="28"/>
          <w:szCs w:val="28"/>
        </w:rPr>
        <w:t>Абзац 1 пункта 8 Порядка изложить в следующей редакции:</w:t>
      </w:r>
    </w:p>
    <w:p w:rsidR="00831E53" w:rsidRPr="00114F2D" w:rsidRDefault="00831E53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«8. Уполномоченный орган в течение 5 рабочих дней после представления получателем субсидии отчета осуществляет проверку отчета.».</w:t>
      </w:r>
    </w:p>
    <w:p w:rsidR="00BC5C94" w:rsidRPr="00114F2D" w:rsidRDefault="001C21C1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3. </w:t>
      </w:r>
      <w:r w:rsidR="00BC5C94" w:rsidRPr="00114F2D">
        <w:rPr>
          <w:rFonts w:ascii="Times New Roman" w:hAnsi="Times New Roman" w:cs="Times New Roman"/>
          <w:sz w:val="28"/>
          <w:szCs w:val="28"/>
        </w:rPr>
        <w:t>Абзац 4 пункта 10 Порядка изложить в следующей редакции:</w:t>
      </w:r>
    </w:p>
    <w:p w:rsidR="00BC5C94" w:rsidRPr="00114F2D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«Pj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 w:rsidR="00F23FAA">
        <w:rPr>
          <w:rFonts w:ascii="Times New Roman" w:hAnsi="Times New Roman" w:cs="Times New Roman"/>
          <w:sz w:val="28"/>
          <w:szCs w:val="28"/>
        </w:rPr>
        <w:t>а</w:t>
      </w:r>
      <w:r w:rsidRPr="00114F2D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6E2C54" w:rsidRPr="00114F2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14F2D">
        <w:rPr>
          <w:rFonts w:ascii="Times New Roman" w:hAnsi="Times New Roman" w:cs="Times New Roman"/>
          <w:sz w:val="28"/>
          <w:szCs w:val="28"/>
        </w:rPr>
        <w:t>;».</w:t>
      </w:r>
    </w:p>
    <w:p w:rsidR="000E46EE" w:rsidRPr="00114F2D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46EE" w:rsidRPr="00114F2D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54D" w:rsidRPr="00114F2D" w:rsidRDefault="0020554D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114F2D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114F2D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114F2D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114F2D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4501" w:rsidRDefault="00334501" w:rsidP="00334501">
      <w:pPr>
        <w:tabs>
          <w:tab w:val="left" w:pos="426"/>
          <w:tab w:val="left" w:pos="993"/>
          <w:tab w:val="left" w:pos="1134"/>
        </w:tabs>
        <w:spacing w:after="0" w:line="240" w:lineRule="auto"/>
        <w:ind w:firstLine="637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34501" w:rsidRDefault="00334501" w:rsidP="00334501">
      <w:pPr>
        <w:tabs>
          <w:tab w:val="left" w:pos="426"/>
          <w:tab w:val="left" w:pos="993"/>
          <w:tab w:val="left" w:pos="1134"/>
        </w:tabs>
        <w:spacing w:after="0" w:line="240" w:lineRule="auto"/>
        <w:ind w:firstLine="637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34501" w:rsidRDefault="00334501" w:rsidP="00334501">
      <w:pPr>
        <w:tabs>
          <w:tab w:val="left" w:pos="426"/>
          <w:tab w:val="left" w:pos="993"/>
          <w:tab w:val="left" w:pos="1134"/>
        </w:tabs>
        <w:spacing w:after="0" w:line="240" w:lineRule="auto"/>
        <w:ind w:firstLine="637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23FAA" w:rsidRPr="0037122C" w:rsidRDefault="00334501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4 </w:t>
      </w:r>
    </w:p>
    <w:p w:rsidR="00334501" w:rsidRPr="0037122C" w:rsidRDefault="00334501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</w:p>
    <w:p w:rsidR="00334501" w:rsidRPr="0037122C" w:rsidRDefault="00334501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t>администрации Абанского района</w:t>
      </w:r>
    </w:p>
    <w:p w:rsidR="00334501" w:rsidRPr="0037122C" w:rsidRDefault="00334501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t>от 00.00.2024 № 0-п</w:t>
      </w:r>
    </w:p>
    <w:p w:rsidR="003E191E" w:rsidRPr="00114F2D" w:rsidRDefault="003E191E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334501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334501">
        <w:rPr>
          <w:rFonts w:ascii="Times New Roman" w:hAnsi="Times New Roman" w:cs="Times New Roman"/>
          <w:bCs/>
          <w:caps/>
          <w:sz w:val="28"/>
          <w:szCs w:val="28"/>
        </w:rPr>
        <w:t xml:space="preserve">ИЗМЕНЕНИЯ, </w:t>
      </w:r>
    </w:p>
    <w:p w:rsidR="003E191E" w:rsidRPr="00334501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4501">
        <w:rPr>
          <w:rFonts w:ascii="Times New Roman" w:hAnsi="Times New Roman" w:cs="Times New Roman"/>
          <w:bCs/>
          <w:sz w:val="28"/>
          <w:szCs w:val="28"/>
        </w:rPr>
        <w:t xml:space="preserve">вносимые в постановление </w:t>
      </w:r>
      <w:r w:rsidR="00F23FAA">
        <w:rPr>
          <w:rFonts w:ascii="Times New Roman" w:hAnsi="Times New Roman" w:cs="Times New Roman"/>
          <w:bCs/>
          <w:sz w:val="28"/>
          <w:szCs w:val="28"/>
        </w:rPr>
        <w:t>а</w:t>
      </w:r>
      <w:r w:rsidR="00E13B10" w:rsidRPr="00E13B10">
        <w:rPr>
          <w:rFonts w:ascii="Times New Roman" w:hAnsi="Times New Roman" w:cs="Times New Roman"/>
          <w:bCs/>
          <w:sz w:val="28"/>
          <w:szCs w:val="28"/>
        </w:rPr>
        <w:t>дминистрации Абанского района Красноярского края</w:t>
      </w:r>
      <w:r w:rsidR="00BF52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450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E2C54" w:rsidRPr="00334501">
        <w:rPr>
          <w:rFonts w:ascii="Times New Roman" w:hAnsi="Times New Roman" w:cs="Times New Roman"/>
          <w:bCs/>
          <w:sz w:val="28"/>
          <w:szCs w:val="28"/>
        </w:rPr>
        <w:t>08.08.2023</w:t>
      </w:r>
      <w:r w:rsidRPr="0033450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E2C54" w:rsidRPr="00334501">
        <w:rPr>
          <w:rFonts w:ascii="Times New Roman" w:hAnsi="Times New Roman" w:cs="Times New Roman"/>
          <w:bCs/>
          <w:sz w:val="28"/>
          <w:szCs w:val="28"/>
        </w:rPr>
        <w:t>288-п</w:t>
      </w:r>
      <w:r w:rsidRPr="00334501">
        <w:rPr>
          <w:rFonts w:ascii="Times New Roman" w:hAnsi="Times New Roman" w:cs="Times New Roman"/>
          <w:bCs/>
          <w:sz w:val="28"/>
          <w:szCs w:val="28"/>
        </w:rPr>
        <w:t xml:space="preserve">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</w:t>
      </w:r>
      <w:r w:rsidR="00334501">
        <w:rPr>
          <w:rFonts w:ascii="Times New Roman" w:hAnsi="Times New Roman" w:cs="Times New Roman"/>
          <w:bCs/>
          <w:sz w:val="28"/>
          <w:szCs w:val="28"/>
        </w:rPr>
        <w:br/>
      </w:r>
      <w:r w:rsidRPr="00334501">
        <w:rPr>
          <w:rFonts w:ascii="Times New Roman" w:hAnsi="Times New Roman" w:cs="Times New Roman"/>
          <w:bCs/>
          <w:sz w:val="28"/>
          <w:szCs w:val="28"/>
        </w:rPr>
        <w:t>с социальными сертификатами»</w:t>
      </w:r>
      <w:r w:rsidR="00941A0E">
        <w:rPr>
          <w:rFonts w:ascii="Times New Roman" w:hAnsi="Times New Roman" w:cs="Times New Roman"/>
          <w:bCs/>
          <w:sz w:val="28"/>
          <w:szCs w:val="28"/>
        </w:rPr>
        <w:t xml:space="preserve"> (далее – Постановление)</w:t>
      </w:r>
    </w:p>
    <w:p w:rsidR="003E191E" w:rsidRPr="00114F2D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2DF0" w:rsidRPr="00114F2D" w:rsidRDefault="008E2B62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1. </w:t>
      </w:r>
      <w:r w:rsidR="00392DF0" w:rsidRPr="00114F2D">
        <w:rPr>
          <w:rFonts w:ascii="Times New Roman" w:hAnsi="Times New Roman" w:cs="Times New Roman"/>
          <w:sz w:val="28"/>
          <w:szCs w:val="28"/>
        </w:rPr>
        <w:t xml:space="preserve">В </w:t>
      </w:r>
      <w:r w:rsidR="00941A0E">
        <w:rPr>
          <w:rFonts w:ascii="Times New Roman" w:hAnsi="Times New Roman" w:cs="Times New Roman"/>
          <w:sz w:val="28"/>
          <w:szCs w:val="28"/>
        </w:rPr>
        <w:t xml:space="preserve">приложении 1 Постановления в </w:t>
      </w:r>
      <w:r w:rsidR="00922457" w:rsidRPr="00114F2D">
        <w:rPr>
          <w:rFonts w:ascii="Times New Roman" w:hAnsi="Times New Roman" w:cs="Times New Roman"/>
          <w:sz w:val="28"/>
          <w:szCs w:val="28"/>
        </w:rPr>
        <w:t>Правил</w:t>
      </w:r>
      <w:r w:rsidR="00392DF0" w:rsidRPr="00114F2D">
        <w:rPr>
          <w:rFonts w:ascii="Times New Roman" w:hAnsi="Times New Roman" w:cs="Times New Roman"/>
          <w:sz w:val="28"/>
          <w:szCs w:val="28"/>
        </w:rPr>
        <w:t>ах</w:t>
      </w:r>
      <w:r w:rsidR="00922457" w:rsidRPr="00114F2D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941A0E">
        <w:rPr>
          <w:rFonts w:ascii="Times New Roman" w:hAnsi="Times New Roman" w:cs="Times New Roman"/>
          <w:sz w:val="28"/>
          <w:szCs w:val="28"/>
        </w:rPr>
        <w:br/>
      </w:r>
      <w:r w:rsidR="00922457" w:rsidRPr="00114F2D">
        <w:rPr>
          <w:rFonts w:ascii="Times New Roman" w:hAnsi="Times New Roman" w:cs="Times New Roman"/>
          <w:sz w:val="28"/>
          <w:szCs w:val="28"/>
        </w:rPr>
        <w:t>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</w:t>
      </w:r>
      <w:r w:rsidR="00941A0E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="00922457" w:rsidRPr="00114F2D">
        <w:rPr>
          <w:rFonts w:ascii="Times New Roman" w:hAnsi="Times New Roman" w:cs="Times New Roman"/>
          <w:sz w:val="28"/>
          <w:szCs w:val="28"/>
        </w:rPr>
        <w:t>:</w:t>
      </w:r>
      <w:r w:rsidR="00392DF0" w:rsidRPr="00114F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B62" w:rsidRPr="00114F2D" w:rsidRDefault="00392DF0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1) подпункт 3 пункта 2</w:t>
      </w:r>
      <w:r w:rsidR="00334501"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Pr="00114F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22457" w:rsidRPr="00114F2D" w:rsidRDefault="0092245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«3) 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</w:t>
      </w:r>
      <w:r w:rsidR="004D107E" w:rsidRPr="00114F2D">
        <w:rPr>
          <w:rFonts w:ascii="Times New Roman" w:hAnsi="Times New Roman" w:cs="Times New Roman"/>
          <w:sz w:val="28"/>
          <w:szCs w:val="28"/>
        </w:rPr>
        <w:t xml:space="preserve">включенный в реестр исполнителей </w:t>
      </w:r>
      <w:r w:rsidR="00583D37" w:rsidRPr="00114F2D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583D37" w:rsidRPr="00114F2D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="00583D37" w:rsidRPr="00114F2D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="00583D37" w:rsidRPr="00114F2D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r w:rsidRPr="00114F2D">
        <w:rPr>
          <w:rFonts w:ascii="Times New Roman" w:hAnsi="Times New Roman" w:cs="Times New Roman"/>
          <w:sz w:val="28"/>
          <w:szCs w:val="28"/>
        </w:rPr>
        <w:t xml:space="preserve">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</w:t>
      </w:r>
      <w:r w:rsidR="002559CD" w:rsidRPr="00114F2D">
        <w:rPr>
          <w:rFonts w:ascii="Times New Roman" w:hAnsi="Times New Roman" w:cs="Times New Roman"/>
          <w:sz w:val="28"/>
          <w:szCs w:val="28"/>
        </w:rPr>
        <w:t>»;</w:t>
      </w:r>
    </w:p>
    <w:p w:rsidR="00583D37" w:rsidRPr="00C36FBA" w:rsidRDefault="008E2B62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FBA">
        <w:rPr>
          <w:rFonts w:ascii="Times New Roman" w:hAnsi="Times New Roman" w:cs="Times New Roman"/>
          <w:sz w:val="28"/>
          <w:szCs w:val="28"/>
        </w:rPr>
        <w:t>2</w:t>
      </w:r>
      <w:r w:rsidR="00392DF0" w:rsidRPr="00C36FBA">
        <w:rPr>
          <w:rFonts w:ascii="Times New Roman" w:hAnsi="Times New Roman" w:cs="Times New Roman"/>
          <w:sz w:val="28"/>
          <w:szCs w:val="28"/>
        </w:rPr>
        <w:t>)</w:t>
      </w:r>
      <w:r w:rsidRPr="00C36FBA">
        <w:rPr>
          <w:rFonts w:ascii="Times New Roman" w:hAnsi="Times New Roman" w:cs="Times New Roman"/>
          <w:sz w:val="28"/>
          <w:szCs w:val="28"/>
        </w:rPr>
        <w:t xml:space="preserve"> </w:t>
      </w:r>
      <w:r w:rsidR="00C36FBA" w:rsidRPr="00C36FBA">
        <w:rPr>
          <w:rFonts w:ascii="Times New Roman" w:hAnsi="Times New Roman" w:cs="Times New Roman"/>
          <w:sz w:val="28"/>
          <w:szCs w:val="28"/>
        </w:rPr>
        <w:t>пункт</w:t>
      </w:r>
      <w:r w:rsidR="00583D37" w:rsidRPr="00C36FBA">
        <w:rPr>
          <w:rFonts w:ascii="Times New Roman" w:hAnsi="Times New Roman" w:cs="Times New Roman"/>
          <w:sz w:val="28"/>
          <w:szCs w:val="28"/>
        </w:rPr>
        <w:t xml:space="preserve"> </w:t>
      </w:r>
      <w:r w:rsidR="006F2197" w:rsidRPr="00C36FBA">
        <w:rPr>
          <w:rFonts w:ascii="Times New Roman" w:hAnsi="Times New Roman" w:cs="Times New Roman"/>
          <w:sz w:val="28"/>
          <w:szCs w:val="28"/>
        </w:rPr>
        <w:t>5</w:t>
      </w:r>
      <w:r w:rsidR="00941A0E"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="00583D37" w:rsidRPr="00C36FBA">
        <w:rPr>
          <w:rFonts w:ascii="Times New Roman" w:hAnsi="Times New Roman" w:cs="Times New Roman"/>
          <w:sz w:val="28"/>
          <w:szCs w:val="28"/>
        </w:rPr>
        <w:t xml:space="preserve"> Правил изложить в следующей редакции:</w:t>
      </w:r>
    </w:p>
    <w:p w:rsidR="00583D37" w:rsidRPr="00114F2D" w:rsidRDefault="00583D3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FBA">
        <w:rPr>
          <w:rFonts w:ascii="Times New Roman" w:hAnsi="Times New Roman" w:cs="Times New Roman"/>
          <w:sz w:val="28"/>
          <w:szCs w:val="28"/>
        </w:rPr>
        <w:t>«</w:t>
      </w:r>
      <w:r w:rsidR="00941A0E">
        <w:rPr>
          <w:rFonts w:ascii="Times New Roman" w:hAnsi="Times New Roman" w:cs="Times New Roman"/>
          <w:sz w:val="28"/>
          <w:szCs w:val="28"/>
        </w:rPr>
        <w:t xml:space="preserve">5. </w:t>
      </w:r>
      <w:r w:rsidRPr="00C36FBA">
        <w:rPr>
          <w:rFonts w:ascii="Times New Roman" w:hAnsi="Times New Roman" w:cs="Times New Roman"/>
          <w:sz w:val="28"/>
          <w:szCs w:val="28"/>
        </w:rPr>
        <w:t>Норматив обеспечения (номинал</w:t>
      </w:r>
      <w:r w:rsidRPr="00114F2D">
        <w:rPr>
          <w:rFonts w:ascii="Times New Roman" w:hAnsi="Times New Roman" w:cs="Times New Roman"/>
          <w:sz w:val="28"/>
          <w:szCs w:val="28"/>
        </w:rPr>
        <w:t xml:space="preserve">) социального сертификата, </w:t>
      </w:r>
      <w:r w:rsidRPr="00114F2D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Pr="00114F2D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</w:t>
      </w:r>
      <w:r w:rsidR="006D56E6" w:rsidRPr="00114F2D">
        <w:rPr>
          <w:rFonts w:ascii="Times New Roman" w:hAnsi="Times New Roman" w:cs="Times New Roman"/>
          <w:sz w:val="28"/>
          <w:szCs w:val="28"/>
        </w:rPr>
        <w:t xml:space="preserve">нормативным правовым актом </w:t>
      </w:r>
      <w:r w:rsidRPr="00114F2D">
        <w:rPr>
          <w:rFonts w:ascii="Times New Roman" w:hAnsi="Times New Roman" w:cs="Times New Roman"/>
          <w:sz w:val="28"/>
          <w:szCs w:val="28"/>
        </w:rPr>
        <w:t>уполномоченн</w:t>
      </w:r>
      <w:r w:rsidR="006D56E6" w:rsidRPr="00114F2D">
        <w:rPr>
          <w:rFonts w:ascii="Times New Roman" w:hAnsi="Times New Roman" w:cs="Times New Roman"/>
          <w:sz w:val="28"/>
          <w:szCs w:val="28"/>
        </w:rPr>
        <w:t>ого</w:t>
      </w:r>
      <w:r w:rsidRPr="00114F2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D56E6" w:rsidRPr="00114F2D">
        <w:rPr>
          <w:rFonts w:ascii="Times New Roman" w:hAnsi="Times New Roman" w:cs="Times New Roman"/>
          <w:sz w:val="28"/>
          <w:szCs w:val="28"/>
        </w:rPr>
        <w:t>а</w:t>
      </w:r>
      <w:r w:rsidRPr="00114F2D">
        <w:rPr>
          <w:rFonts w:ascii="Times New Roman" w:hAnsi="Times New Roman" w:cs="Times New Roman"/>
          <w:sz w:val="28"/>
          <w:szCs w:val="28"/>
        </w:rPr>
        <w:t xml:space="preserve"> ежегодно до начала очередного финансового года, определяемого как период действия программы персонифицированного финансирования.»</w:t>
      </w:r>
      <w:r w:rsidR="002559CD" w:rsidRPr="00114F2D">
        <w:rPr>
          <w:rFonts w:ascii="Times New Roman" w:hAnsi="Times New Roman" w:cs="Times New Roman"/>
          <w:sz w:val="28"/>
          <w:szCs w:val="28"/>
        </w:rPr>
        <w:t>;</w:t>
      </w:r>
    </w:p>
    <w:p w:rsidR="00583D37" w:rsidRPr="00114F2D" w:rsidRDefault="00583D3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3</w:t>
      </w:r>
      <w:r w:rsidR="00392DF0" w:rsidRPr="00114F2D">
        <w:rPr>
          <w:rFonts w:ascii="Times New Roman" w:hAnsi="Times New Roman" w:cs="Times New Roman"/>
          <w:sz w:val="28"/>
          <w:szCs w:val="28"/>
        </w:rPr>
        <w:t>)</w:t>
      </w:r>
      <w:r w:rsidRPr="00114F2D">
        <w:rPr>
          <w:rFonts w:ascii="Times New Roman" w:hAnsi="Times New Roman" w:cs="Times New Roman"/>
          <w:sz w:val="28"/>
          <w:szCs w:val="28"/>
        </w:rPr>
        <w:t xml:space="preserve"> </w:t>
      </w:r>
      <w:r w:rsidR="00392DF0" w:rsidRPr="00114F2D">
        <w:rPr>
          <w:rFonts w:ascii="Times New Roman" w:hAnsi="Times New Roman" w:cs="Times New Roman"/>
          <w:sz w:val="28"/>
          <w:szCs w:val="28"/>
        </w:rPr>
        <w:t>п</w:t>
      </w:r>
      <w:r w:rsidR="000F2673" w:rsidRPr="00114F2D">
        <w:rPr>
          <w:rFonts w:ascii="Times New Roman" w:hAnsi="Times New Roman" w:cs="Times New Roman"/>
          <w:sz w:val="28"/>
          <w:szCs w:val="28"/>
        </w:rPr>
        <w:t xml:space="preserve">ункт </w:t>
      </w:r>
      <w:r w:rsidR="006F2197">
        <w:rPr>
          <w:rFonts w:ascii="Times New Roman" w:hAnsi="Times New Roman" w:cs="Times New Roman"/>
          <w:sz w:val="28"/>
          <w:szCs w:val="28"/>
        </w:rPr>
        <w:t>10</w:t>
      </w:r>
      <w:r w:rsidR="000F2673" w:rsidRPr="00114F2D">
        <w:rPr>
          <w:rFonts w:ascii="Times New Roman" w:hAnsi="Times New Roman" w:cs="Times New Roman"/>
          <w:sz w:val="28"/>
          <w:szCs w:val="28"/>
        </w:rPr>
        <w:t xml:space="preserve"> </w:t>
      </w:r>
      <w:r w:rsidR="00C36FBA">
        <w:rPr>
          <w:rFonts w:ascii="Times New Roman" w:hAnsi="Times New Roman" w:cs="Times New Roman"/>
          <w:sz w:val="28"/>
          <w:szCs w:val="28"/>
        </w:rPr>
        <w:t>раздела 2</w:t>
      </w:r>
      <w:r w:rsidR="00941A0E">
        <w:rPr>
          <w:rFonts w:ascii="Times New Roman" w:hAnsi="Times New Roman" w:cs="Times New Roman"/>
          <w:sz w:val="28"/>
          <w:szCs w:val="28"/>
        </w:rPr>
        <w:t xml:space="preserve"> </w:t>
      </w:r>
      <w:r w:rsidR="000F2673" w:rsidRPr="00114F2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F2673" w:rsidRPr="00114F2D" w:rsidRDefault="000F2673" w:rsidP="001E4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</w:t>
      </w:r>
      <w:r w:rsidR="006F2197">
        <w:rPr>
          <w:rFonts w:ascii="Times New Roman" w:hAnsi="Times New Roman" w:cs="Times New Roman"/>
          <w:sz w:val="28"/>
          <w:szCs w:val="28"/>
        </w:rPr>
        <w:t>10</w:t>
      </w:r>
      <w:r w:rsidRPr="00114F2D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_Ref114175421"/>
      <w:r w:rsidRPr="00114F2D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114F2D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114F2D">
        <w:rPr>
          <w:rFonts w:ascii="Times New Roman" w:hAnsi="Times New Roman" w:cs="Times New Roman"/>
          <w:sz w:val="28"/>
          <w:szCs w:val="28"/>
        </w:rPr>
        <w:t xml:space="preserve"> в нем, подписывается электронной подписью лица, имеющего право действовать от имени уполномоченного органа.</w:t>
      </w:r>
      <w:bookmarkEnd w:id="3"/>
      <w:r w:rsidRPr="00114F2D">
        <w:rPr>
          <w:rFonts w:ascii="Times New Roman" w:hAnsi="Times New Roman" w:cs="Times New Roman"/>
          <w:sz w:val="28"/>
          <w:szCs w:val="28"/>
        </w:rPr>
        <w:t>».</w:t>
      </w:r>
    </w:p>
    <w:p w:rsidR="00392DF0" w:rsidRPr="00114F2D" w:rsidRDefault="00392DF0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2. </w:t>
      </w:r>
      <w:r w:rsidR="002559CD" w:rsidRPr="00114F2D">
        <w:rPr>
          <w:rFonts w:ascii="Times New Roman" w:hAnsi="Times New Roman" w:cs="Times New Roman"/>
          <w:sz w:val="28"/>
          <w:szCs w:val="28"/>
        </w:rPr>
        <w:t xml:space="preserve">В </w:t>
      </w:r>
      <w:r w:rsidR="00941A0E">
        <w:rPr>
          <w:rFonts w:ascii="Times New Roman" w:hAnsi="Times New Roman" w:cs="Times New Roman"/>
          <w:sz w:val="28"/>
          <w:szCs w:val="28"/>
        </w:rPr>
        <w:t xml:space="preserve">приложении 2 Постановления в </w:t>
      </w:r>
      <w:r w:rsidR="002559CD" w:rsidRPr="00114F2D">
        <w:rPr>
          <w:rFonts w:ascii="Times New Roman" w:hAnsi="Times New Roman" w:cs="Times New Roman"/>
          <w:sz w:val="28"/>
          <w:szCs w:val="28"/>
        </w:rPr>
        <w:t>Порядке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</w:t>
      </w:r>
      <w:r w:rsidR="006708A2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2559CD" w:rsidRPr="00114F2D">
        <w:rPr>
          <w:rFonts w:ascii="Times New Roman" w:hAnsi="Times New Roman" w:cs="Times New Roman"/>
          <w:sz w:val="28"/>
          <w:szCs w:val="28"/>
        </w:rPr>
        <w:t>:</w:t>
      </w:r>
    </w:p>
    <w:p w:rsidR="002559CD" w:rsidRPr="00114F2D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1) пункт 2.7</w:t>
      </w:r>
      <w:r w:rsidR="00C36FBA">
        <w:rPr>
          <w:rFonts w:ascii="Times New Roman" w:hAnsi="Times New Roman" w:cs="Times New Roman"/>
          <w:sz w:val="28"/>
          <w:szCs w:val="28"/>
        </w:rPr>
        <w:t xml:space="preserve"> раздела 2</w:t>
      </w:r>
      <w:r w:rsidRPr="00114F2D">
        <w:rPr>
          <w:rFonts w:ascii="Times New Roman" w:hAnsi="Times New Roman" w:cs="Times New Roman"/>
          <w:sz w:val="28"/>
          <w:szCs w:val="28"/>
        </w:rPr>
        <w:t xml:space="preserve"> </w:t>
      </w:r>
      <w:r w:rsidR="006708A2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114F2D">
        <w:rPr>
          <w:rFonts w:ascii="Times New Roman" w:hAnsi="Times New Roman" w:cs="Times New Roman"/>
          <w:sz w:val="28"/>
          <w:szCs w:val="28"/>
        </w:rPr>
        <w:t>дополнить четвертым</w:t>
      </w:r>
      <w:r w:rsidR="00C36FBA">
        <w:rPr>
          <w:rFonts w:ascii="Times New Roman" w:hAnsi="Times New Roman" w:cs="Times New Roman"/>
          <w:sz w:val="28"/>
          <w:szCs w:val="28"/>
        </w:rPr>
        <w:t xml:space="preserve"> </w:t>
      </w:r>
      <w:r w:rsidRPr="00114F2D">
        <w:rPr>
          <w:rFonts w:ascii="Times New Roman" w:hAnsi="Times New Roman" w:cs="Times New Roman"/>
          <w:sz w:val="28"/>
          <w:szCs w:val="28"/>
        </w:rPr>
        <w:t xml:space="preserve"> </w:t>
      </w:r>
      <w:r w:rsidR="00C36FBA" w:rsidRPr="00C36FBA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Pr="00114F2D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2559CD" w:rsidRPr="00114F2D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«Заключение соглашения в соответствии с сертификатом осуществляется в порядке и в сроки, установленные постановлением </w:t>
      </w:r>
      <w:r w:rsidR="006708A2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114F2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708A2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14F2D">
        <w:rPr>
          <w:rFonts w:ascii="Times New Roman" w:hAnsi="Times New Roman" w:cs="Times New Roman"/>
          <w:sz w:val="28"/>
          <w:szCs w:val="28"/>
        </w:rPr>
        <w:t xml:space="preserve"> в соответствии с частью 3 статьи 21 Федерального закона от 13.07.2020 № 189-ФЗ </w:t>
      </w:r>
      <w:r w:rsidR="00321109">
        <w:rPr>
          <w:rFonts w:ascii="Times New Roman" w:hAnsi="Times New Roman" w:cs="Times New Roman"/>
          <w:sz w:val="28"/>
          <w:szCs w:val="28"/>
        </w:rPr>
        <w:br/>
      </w:r>
      <w:r w:rsidRPr="00114F2D">
        <w:rPr>
          <w:rFonts w:ascii="Times New Roman" w:hAnsi="Times New Roman" w:cs="Times New Roman"/>
          <w:sz w:val="28"/>
          <w:szCs w:val="28"/>
        </w:rPr>
        <w:t>«О государственном (муниципальном) социальном заказе на оказание государственных (муниципальных) услуг в социальной сфере».»;</w:t>
      </w:r>
    </w:p>
    <w:p w:rsidR="002559CD" w:rsidRPr="00114F2D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2) </w:t>
      </w:r>
      <w:r w:rsidR="00A66B18" w:rsidRPr="00114F2D">
        <w:rPr>
          <w:rFonts w:ascii="Times New Roman" w:hAnsi="Times New Roman" w:cs="Times New Roman"/>
          <w:sz w:val="28"/>
          <w:szCs w:val="28"/>
        </w:rPr>
        <w:t>в пункте 4.4</w:t>
      </w:r>
      <w:r w:rsidR="006708A2">
        <w:rPr>
          <w:rFonts w:ascii="Times New Roman" w:hAnsi="Times New Roman" w:cs="Times New Roman"/>
          <w:sz w:val="28"/>
          <w:szCs w:val="28"/>
        </w:rPr>
        <w:t xml:space="preserve"> раздела 4 Порядка</w:t>
      </w:r>
      <w:r w:rsidR="00A66B18" w:rsidRPr="00114F2D">
        <w:rPr>
          <w:rFonts w:ascii="Times New Roman" w:hAnsi="Times New Roman" w:cs="Times New Roman"/>
          <w:sz w:val="28"/>
          <w:szCs w:val="28"/>
        </w:rPr>
        <w:t xml:space="preserve"> слово «направляет» исключить.</w:t>
      </w:r>
    </w:p>
    <w:p w:rsidR="003E191E" w:rsidRPr="00114F2D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191E" w:rsidRPr="00114F2D" w:rsidRDefault="003E191E" w:rsidP="003E191E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114F2D" w:rsidRDefault="003E191E" w:rsidP="000F26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91E" w:rsidRDefault="003E191E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09" w:rsidRDefault="00321109" w:rsidP="00321109">
      <w:pPr>
        <w:tabs>
          <w:tab w:val="left" w:pos="426"/>
          <w:tab w:val="left" w:pos="993"/>
          <w:tab w:val="left" w:pos="1134"/>
        </w:tabs>
        <w:spacing w:after="0" w:line="240" w:lineRule="auto"/>
        <w:ind w:firstLine="637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708A2" w:rsidRPr="00FF4B63" w:rsidRDefault="00321109" w:rsidP="00FF4B63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FF4B6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5 </w:t>
      </w:r>
    </w:p>
    <w:p w:rsidR="00321109" w:rsidRPr="00FF4B63" w:rsidRDefault="00321109" w:rsidP="00FF4B63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FF4B63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</w:p>
    <w:p w:rsidR="00321109" w:rsidRPr="00FF4B63" w:rsidRDefault="00321109" w:rsidP="00FF4B63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FF4B63">
        <w:rPr>
          <w:rFonts w:ascii="Times New Roman" w:eastAsia="Calibri" w:hAnsi="Times New Roman" w:cs="Times New Roman"/>
          <w:sz w:val="24"/>
          <w:szCs w:val="24"/>
        </w:rPr>
        <w:t>администрации Абанского района</w:t>
      </w:r>
    </w:p>
    <w:p w:rsidR="00321109" w:rsidRPr="00FF4B63" w:rsidRDefault="00321109" w:rsidP="00FF4B63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FF4B63">
        <w:rPr>
          <w:rFonts w:ascii="Times New Roman" w:eastAsia="Calibri" w:hAnsi="Times New Roman" w:cs="Times New Roman"/>
          <w:sz w:val="24"/>
          <w:szCs w:val="24"/>
        </w:rPr>
        <w:t>от 00.00.2024 № 0-п</w:t>
      </w:r>
    </w:p>
    <w:p w:rsidR="00321109" w:rsidRPr="00321109" w:rsidRDefault="00321109" w:rsidP="00321109">
      <w:pPr>
        <w:tabs>
          <w:tab w:val="left" w:pos="426"/>
          <w:tab w:val="left" w:pos="993"/>
          <w:tab w:val="left" w:pos="1134"/>
        </w:tabs>
        <w:spacing w:after="0" w:line="240" w:lineRule="auto"/>
        <w:ind w:firstLine="637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21109" w:rsidRPr="00114F2D" w:rsidRDefault="00321109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321109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321109">
        <w:rPr>
          <w:rFonts w:ascii="Times New Roman" w:hAnsi="Times New Roman" w:cs="Times New Roman"/>
          <w:bCs/>
          <w:caps/>
          <w:sz w:val="28"/>
          <w:szCs w:val="28"/>
        </w:rPr>
        <w:t xml:space="preserve">ИЗМЕНЕНИЯ, </w:t>
      </w:r>
    </w:p>
    <w:p w:rsidR="003E191E" w:rsidRDefault="003E191E" w:rsidP="0032110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1109">
        <w:rPr>
          <w:rFonts w:ascii="Times New Roman" w:hAnsi="Times New Roman" w:cs="Times New Roman"/>
          <w:bCs/>
          <w:sz w:val="28"/>
          <w:szCs w:val="28"/>
        </w:rPr>
        <w:t xml:space="preserve">вносимые в постановление </w:t>
      </w:r>
      <w:r w:rsidR="006708A2">
        <w:rPr>
          <w:rFonts w:ascii="Times New Roman" w:hAnsi="Times New Roman" w:cs="Times New Roman"/>
          <w:bCs/>
          <w:sz w:val="28"/>
          <w:szCs w:val="28"/>
        </w:rPr>
        <w:t>а</w:t>
      </w:r>
      <w:r w:rsidR="00E13B10" w:rsidRPr="009E3F8F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E13B10" w:rsidRPr="00763E6B">
        <w:rPr>
          <w:rFonts w:ascii="Times New Roman" w:eastAsia="Calibri" w:hAnsi="Times New Roman" w:cs="Times New Roman"/>
          <w:sz w:val="28"/>
          <w:szCs w:val="28"/>
        </w:rPr>
        <w:t>Абанского района</w:t>
      </w:r>
      <w:r w:rsidR="00E13B10">
        <w:rPr>
          <w:rFonts w:ascii="Times New Roman" w:eastAsia="Calibri" w:hAnsi="Times New Roman" w:cs="Times New Roman"/>
          <w:sz w:val="28"/>
          <w:szCs w:val="28"/>
        </w:rPr>
        <w:t xml:space="preserve"> Красноярского края</w:t>
      </w:r>
      <w:r w:rsidR="00E13B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110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E2C54" w:rsidRPr="00321109">
        <w:rPr>
          <w:rFonts w:ascii="Times New Roman" w:hAnsi="Times New Roman" w:cs="Times New Roman"/>
          <w:bCs/>
          <w:sz w:val="28"/>
          <w:szCs w:val="28"/>
        </w:rPr>
        <w:t xml:space="preserve">08.08.2023 </w:t>
      </w:r>
      <w:r w:rsidRPr="0032110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6E2C54" w:rsidRPr="00321109">
        <w:rPr>
          <w:rFonts w:ascii="Times New Roman" w:hAnsi="Times New Roman" w:cs="Times New Roman"/>
          <w:bCs/>
          <w:sz w:val="28"/>
          <w:szCs w:val="28"/>
        </w:rPr>
        <w:t>285-п</w:t>
      </w:r>
      <w:r w:rsidRPr="00321109">
        <w:rPr>
          <w:rFonts w:ascii="Times New Roman" w:hAnsi="Times New Roman" w:cs="Times New Roman"/>
          <w:bCs/>
          <w:sz w:val="28"/>
          <w:szCs w:val="28"/>
        </w:rPr>
        <w:t xml:space="preserve">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соответствии с социальным сертификатом на получение муниципаль</w:t>
      </w:r>
      <w:r w:rsidR="00321109">
        <w:rPr>
          <w:rFonts w:ascii="Times New Roman" w:hAnsi="Times New Roman" w:cs="Times New Roman"/>
          <w:bCs/>
          <w:sz w:val="28"/>
          <w:szCs w:val="28"/>
        </w:rPr>
        <w:t xml:space="preserve">ной услуги в социальной сфере» </w:t>
      </w:r>
    </w:p>
    <w:p w:rsidR="00321109" w:rsidRPr="00321109" w:rsidRDefault="00321109" w:rsidP="0032110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45F79" w:rsidRPr="00E13B10" w:rsidRDefault="00745F79" w:rsidP="00E13B10">
      <w:pPr>
        <w:pStyle w:val="a3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B10">
        <w:rPr>
          <w:rFonts w:ascii="Times New Roman" w:hAnsi="Times New Roman" w:cs="Times New Roman"/>
          <w:sz w:val="28"/>
          <w:szCs w:val="28"/>
        </w:rPr>
        <w:t>Абзац третий пункта 1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 (далее - Правила) изложить в следующей редакции:</w:t>
      </w:r>
    </w:p>
    <w:p w:rsidR="003E191E" w:rsidRDefault="00745F79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«Под исполнителем услуг в целях настоящих Правил понимаются юридическое лицо (кроме </w:t>
      </w:r>
      <w:r w:rsidRPr="00114F2D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114F2D">
        <w:rPr>
          <w:rFonts w:ascii="Times New Roman" w:hAnsi="Times New Roman" w:cs="Times New Roman"/>
          <w:sz w:val="28"/>
          <w:szCs w:val="28"/>
        </w:rPr>
        <w:t xml:space="preserve">учреждения, учрежденного </w:t>
      </w:r>
      <w:r w:rsidR="00DF0F4D" w:rsidRPr="00DF0F4D">
        <w:rPr>
          <w:rFonts w:ascii="Times New Roman" w:hAnsi="Times New Roman" w:cs="Times New Roman"/>
          <w:sz w:val="28"/>
          <w:szCs w:val="28"/>
        </w:rPr>
        <w:t>Абанским районом</w:t>
      </w:r>
      <w:r w:rsidRPr="00DF0F4D">
        <w:rPr>
          <w:rFonts w:ascii="Times New Roman" w:hAnsi="Times New Roman" w:cs="Times New Roman"/>
          <w:sz w:val="28"/>
          <w:szCs w:val="28"/>
        </w:rPr>
        <w:t>)</w:t>
      </w:r>
      <w:r w:rsidRPr="00114F2D">
        <w:rPr>
          <w:rFonts w:ascii="Times New Roman" w:hAnsi="Times New Roman" w:cs="Times New Roman"/>
          <w:sz w:val="28"/>
          <w:szCs w:val="28"/>
        </w:rPr>
        <w:t xml:space="preserve"> либо, если иное не установлено федеральными законами, индивидуальный предприниматель или физическое лицо - производитель товаров, работ, услуг, оказывающие </w:t>
      </w:r>
      <w:r w:rsidRPr="00114F2D">
        <w:rPr>
          <w:rFonts w:ascii="Times New Roman" w:hAnsi="Times New Roman" w:cs="Times New Roman"/>
          <w:iCs/>
          <w:sz w:val="28"/>
          <w:szCs w:val="28"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Правилами.</w:t>
      </w:r>
      <w:r w:rsidR="006708A2">
        <w:rPr>
          <w:rFonts w:ascii="Times New Roman" w:hAnsi="Times New Roman" w:cs="Times New Roman"/>
          <w:sz w:val="28"/>
          <w:szCs w:val="28"/>
        </w:rPr>
        <w:t>»;</w:t>
      </w:r>
    </w:p>
    <w:p w:rsidR="003F7FF5" w:rsidRPr="00E13B10" w:rsidRDefault="00B26D97" w:rsidP="003F7FF5">
      <w:pPr>
        <w:pStyle w:val="a3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B10">
        <w:rPr>
          <w:rFonts w:ascii="Times New Roman" w:hAnsi="Times New Roman" w:cs="Times New Roman"/>
          <w:sz w:val="28"/>
          <w:szCs w:val="28"/>
        </w:rPr>
        <w:t>П</w:t>
      </w:r>
      <w:r w:rsidR="003F7FF5" w:rsidRPr="00E13B10">
        <w:rPr>
          <w:rFonts w:ascii="Times New Roman" w:hAnsi="Times New Roman" w:cs="Times New Roman"/>
          <w:sz w:val="28"/>
          <w:szCs w:val="28"/>
        </w:rPr>
        <w:t>ункт 2 Правил изложить в следующей редакции:</w:t>
      </w:r>
    </w:p>
    <w:p w:rsidR="00B26D97" w:rsidRPr="00114F2D" w:rsidRDefault="003F7FF5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</w:t>
      </w:r>
      <w:r w:rsidR="00B26D97" w:rsidRPr="00114F2D">
        <w:rPr>
          <w:rFonts w:ascii="Times New Roman" w:hAnsi="Times New Roman" w:cs="Times New Roman"/>
          <w:sz w:val="28"/>
          <w:szCs w:val="28"/>
        </w:rPr>
        <w:t>2. Внесение изменений в соглашение в соотве</w:t>
      </w:r>
      <w:r w:rsidR="009744D5">
        <w:rPr>
          <w:rFonts w:ascii="Times New Roman" w:hAnsi="Times New Roman" w:cs="Times New Roman"/>
          <w:sz w:val="28"/>
          <w:szCs w:val="28"/>
        </w:rPr>
        <w:t>тствии с сертификатом</w:t>
      </w:r>
      <w:r w:rsidR="00B26D97" w:rsidRPr="00114F2D">
        <w:rPr>
          <w:rFonts w:ascii="Times New Roman" w:hAnsi="Times New Roman" w:cs="Times New Roman"/>
          <w:sz w:val="28"/>
          <w:szCs w:val="28"/>
        </w:rPr>
        <w:t>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 w:rsidR="00B26D97" w:rsidRPr="00114F2D" w:rsidRDefault="003F7FF5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государственной информационной системы «Навигатор дополнительного образования детей </w:t>
      </w:r>
      <w:r w:rsidR="006E2C54" w:rsidRPr="00114F2D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114F2D">
        <w:rPr>
          <w:rFonts w:ascii="Times New Roman" w:hAnsi="Times New Roman" w:cs="Times New Roman"/>
          <w:sz w:val="28"/>
          <w:szCs w:val="28"/>
        </w:rPr>
        <w:t>» (далее – информационная система) с использованием усиленных квалифи</w:t>
      </w:r>
      <w:r w:rsidR="006708A2">
        <w:rPr>
          <w:rFonts w:ascii="Times New Roman" w:hAnsi="Times New Roman" w:cs="Times New Roman"/>
          <w:sz w:val="28"/>
          <w:szCs w:val="28"/>
        </w:rPr>
        <w:t>цированных электронных подписей;</w:t>
      </w:r>
      <w:r w:rsidR="00B26D97" w:rsidRPr="00114F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FF5" w:rsidRPr="00114F2D" w:rsidRDefault="00B26D97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lastRenderedPageBreak/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информация о заключенном соглашении в соответствии с сертификатом, дополнительном соглашении вносится в информационную систему в течение 2-ух рабочих дней после его заключения.».</w:t>
      </w:r>
    </w:p>
    <w:p w:rsidR="005402FD" w:rsidRPr="00114F2D" w:rsidRDefault="0047384D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6B18" w:rsidRPr="00114F2D">
        <w:rPr>
          <w:rFonts w:ascii="Times New Roman" w:hAnsi="Times New Roman" w:cs="Times New Roman"/>
          <w:sz w:val="28"/>
          <w:szCs w:val="28"/>
        </w:rPr>
        <w:t xml:space="preserve">. </w:t>
      </w:r>
      <w:r w:rsidR="005402FD" w:rsidRPr="00114F2D">
        <w:rPr>
          <w:rFonts w:ascii="Times New Roman" w:hAnsi="Times New Roman" w:cs="Times New Roman"/>
          <w:sz w:val="28"/>
          <w:szCs w:val="28"/>
        </w:rPr>
        <w:t>Пункт 5</w:t>
      </w:r>
      <w:r w:rsidR="006708A2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5402FD" w:rsidRPr="00114F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402FD" w:rsidRPr="00114F2D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«5. Проект соглашения в соответствии с сертификатом формируется</w:t>
      </w:r>
      <w:r w:rsidR="00A66B18" w:rsidRPr="00114F2D">
        <w:rPr>
          <w:rFonts w:ascii="Times New Roman" w:hAnsi="Times New Roman" w:cs="Times New Roman"/>
          <w:sz w:val="28"/>
          <w:szCs w:val="28"/>
        </w:rPr>
        <w:t xml:space="preserve"> </w:t>
      </w:r>
      <w:r w:rsidRPr="00114F2D">
        <w:rPr>
          <w:rFonts w:ascii="Times New Roman" w:hAnsi="Times New Roman" w:cs="Times New Roman"/>
          <w:sz w:val="28"/>
          <w:szCs w:val="28"/>
        </w:rPr>
        <w:t xml:space="preserve"> уполномоченным органом в соответствии с пунктом 3 настоящих Правил для подписания юридическим лицом, индивидуальным предпринимателем или физическим лицом - производителем товаров, работ, услуг, подавшим заявку на включение указанного лица в реестр исполнителей муниципальной услуги по социальному сертификату (далее – лицо, подавшее заявку)</w:t>
      </w:r>
      <w:r w:rsidR="00A66B18" w:rsidRPr="00114F2D">
        <w:rPr>
          <w:rFonts w:ascii="Times New Roman" w:hAnsi="Times New Roman" w:cs="Times New Roman"/>
          <w:sz w:val="28"/>
          <w:szCs w:val="28"/>
        </w:rPr>
        <w:t xml:space="preserve"> в день принятия </w:t>
      </w:r>
      <w:r w:rsidRPr="00114F2D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A66B18" w:rsidRPr="00114F2D">
        <w:rPr>
          <w:rFonts w:ascii="Times New Roman" w:hAnsi="Times New Roman" w:cs="Times New Roman"/>
          <w:sz w:val="28"/>
          <w:szCs w:val="28"/>
        </w:rPr>
        <w:t xml:space="preserve">решения о формировании соответствующей информации, включаемой в реестр исполнителей муниципальной услуги </w:t>
      </w:r>
      <w:r w:rsidRPr="00114F2D">
        <w:rPr>
          <w:rFonts w:ascii="Times New Roman" w:hAnsi="Times New Roman" w:cs="Times New Roman"/>
          <w:sz w:val="28"/>
          <w:szCs w:val="28"/>
        </w:rPr>
        <w:t>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Pr="00114F2D">
        <w:rPr>
          <w:rFonts w:ascii="Times New Roman" w:hAnsi="Times New Roman" w:cs="Times New Roman"/>
          <w:sz w:val="28"/>
          <w:szCs w:val="28"/>
        </w:rPr>
        <w:tab/>
        <w:t xml:space="preserve">услуг),  </w:t>
      </w:r>
      <w:r w:rsidR="00A66B18" w:rsidRPr="00114F2D">
        <w:rPr>
          <w:rFonts w:ascii="Times New Roman" w:hAnsi="Times New Roman" w:cs="Times New Roman"/>
          <w:sz w:val="28"/>
          <w:szCs w:val="28"/>
        </w:rPr>
        <w:t>и заключается с лицом, подавшим заявку</w:t>
      </w:r>
      <w:r w:rsidRPr="00114F2D">
        <w:rPr>
          <w:rFonts w:ascii="Times New Roman" w:hAnsi="Times New Roman" w:cs="Times New Roman"/>
          <w:sz w:val="28"/>
          <w:szCs w:val="28"/>
        </w:rPr>
        <w:t>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</w:p>
    <w:p w:rsidR="005402FD" w:rsidRPr="00114F2D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</w:t>
      </w:r>
      <w:r w:rsidRPr="00114F2D">
        <w:rPr>
          <w:rFonts w:ascii="Times New Roman" w:hAnsi="Times New Roman" w:cs="Times New Roman"/>
          <w:sz w:val="28"/>
          <w:szCs w:val="28"/>
        </w:rPr>
        <w:lastRenderedPageBreak/>
        <w:t>Положением о структуре реестра исполнителей услуг, реестровой записи об исполнителе услуг (далее – реестровая запись);</w:t>
      </w:r>
    </w:p>
    <w:p w:rsidR="005402FD" w:rsidRPr="00114F2D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</w:t>
      </w:r>
      <w:r w:rsidR="00CB79B7" w:rsidRPr="00114F2D">
        <w:rPr>
          <w:rFonts w:ascii="Times New Roman" w:hAnsi="Times New Roman" w:cs="Times New Roman"/>
          <w:sz w:val="28"/>
          <w:szCs w:val="28"/>
        </w:rPr>
        <w:t>получателей социального сертификата</w:t>
      </w:r>
      <w:r w:rsidRPr="00114F2D">
        <w:rPr>
          <w:rFonts w:ascii="Times New Roman" w:hAnsi="Times New Roman" w:cs="Times New Roman"/>
          <w:sz w:val="28"/>
          <w:szCs w:val="28"/>
        </w:rPr>
        <w:t xml:space="preserve">, формируемый в порядке, установленном постановлением администрации </w:t>
      </w:r>
      <w:r w:rsidR="006E2C54" w:rsidRPr="00114F2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14F2D">
        <w:rPr>
          <w:rFonts w:ascii="Times New Roman" w:hAnsi="Times New Roman" w:cs="Times New Roman"/>
          <w:sz w:val="28"/>
          <w:szCs w:val="28"/>
        </w:rPr>
        <w:t xml:space="preserve"> (далее – реестр потребителей).».</w:t>
      </w:r>
    </w:p>
    <w:p w:rsidR="003E191E" w:rsidRPr="000E46EE" w:rsidRDefault="003E191E" w:rsidP="003E191E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0343D1" w:rsidSect="0046342E">
      <w:footerReference w:type="first" r:id="rId11"/>
      <w:pgSz w:w="11906" w:h="16838"/>
      <w:pgMar w:top="1134" w:right="850" w:bottom="1134" w:left="1701" w:header="708" w:footer="708" w:gutter="0"/>
      <w:pgNumType w:start="3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C1C43E3" w16cex:dateUtc="2024-01-22T11:31:00Z"/>
  <w16cex:commentExtensible w16cex:durableId="731C36E8" w16cex:dateUtc="2024-01-22T0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D990494" w16cid:durableId="5C1C43E3"/>
  <w16cid:commentId w16cid:paraId="09BAF2ED" w16cid:durableId="731C36E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A01" w:rsidRDefault="003B1A01" w:rsidP="00C2352F">
      <w:pPr>
        <w:spacing w:after="0" w:line="240" w:lineRule="auto"/>
      </w:pPr>
      <w:r>
        <w:separator/>
      </w:r>
    </w:p>
  </w:endnote>
  <w:endnote w:type="continuationSeparator" w:id="0">
    <w:p w:rsidR="003B1A01" w:rsidRDefault="003B1A01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E7" w:rsidRPr="00104A38" w:rsidRDefault="00AB2AE7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A01" w:rsidRDefault="003B1A01" w:rsidP="00C2352F">
      <w:pPr>
        <w:spacing w:after="0" w:line="240" w:lineRule="auto"/>
      </w:pPr>
      <w:r>
        <w:separator/>
      </w:r>
    </w:p>
  </w:footnote>
  <w:footnote w:type="continuationSeparator" w:id="0">
    <w:p w:rsidR="003B1A01" w:rsidRDefault="003B1A01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14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B2AE7" w:rsidRPr="0098260C" w:rsidRDefault="00AB2AE7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826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826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826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F4B63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9826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E7" w:rsidRDefault="00AB2AE7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F1112"/>
    <w:multiLevelType w:val="hybridMultilevel"/>
    <w:tmpl w:val="A0381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1"/>
  </w:num>
  <w:num w:numId="6">
    <w:abstractNumId w:val="32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2"/>
  </w:num>
  <w:num w:numId="12">
    <w:abstractNumId w:val="6"/>
  </w:num>
  <w:num w:numId="13">
    <w:abstractNumId w:val="13"/>
  </w:num>
  <w:num w:numId="14">
    <w:abstractNumId w:val="21"/>
  </w:num>
  <w:num w:numId="15">
    <w:abstractNumId w:val="1"/>
  </w:num>
  <w:num w:numId="16">
    <w:abstractNumId w:val="37"/>
  </w:num>
  <w:num w:numId="17">
    <w:abstractNumId w:val="14"/>
  </w:num>
  <w:num w:numId="18">
    <w:abstractNumId w:val="9"/>
  </w:num>
  <w:num w:numId="19">
    <w:abstractNumId w:val="36"/>
  </w:num>
  <w:num w:numId="20">
    <w:abstractNumId w:val="2"/>
  </w:num>
  <w:num w:numId="21">
    <w:abstractNumId w:val="33"/>
  </w:num>
  <w:num w:numId="22">
    <w:abstractNumId w:val="28"/>
  </w:num>
  <w:num w:numId="23">
    <w:abstractNumId w:val="22"/>
  </w:num>
  <w:num w:numId="24">
    <w:abstractNumId w:val="17"/>
  </w:num>
  <w:num w:numId="25">
    <w:abstractNumId w:val="16"/>
  </w:num>
  <w:num w:numId="26">
    <w:abstractNumId w:val="19"/>
  </w:num>
  <w:num w:numId="27">
    <w:abstractNumId w:val="10"/>
  </w:num>
  <w:num w:numId="28">
    <w:abstractNumId w:val="38"/>
  </w:num>
  <w:num w:numId="29">
    <w:abstractNumId w:val="29"/>
  </w:num>
  <w:num w:numId="30">
    <w:abstractNumId w:val="34"/>
  </w:num>
  <w:num w:numId="31">
    <w:abstractNumId w:val="26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35"/>
    <w:lvlOverride w:ilvl="0">
      <w:startOverride w:val="1"/>
    </w:lvlOverride>
  </w:num>
  <w:num w:numId="34">
    <w:abstractNumId w:val="4"/>
  </w:num>
  <w:num w:numId="35">
    <w:abstractNumId w:val="40"/>
  </w:num>
  <w:num w:numId="36">
    <w:abstractNumId w:val="30"/>
  </w:num>
  <w:num w:numId="37">
    <w:abstractNumId w:val="39"/>
  </w:num>
  <w:num w:numId="38">
    <w:abstractNumId w:val="20"/>
  </w:num>
  <w:num w:numId="39">
    <w:abstractNumId w:val="27"/>
  </w:num>
  <w:num w:numId="40">
    <w:abstractNumId w:val="25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B2B7A"/>
    <w:rsid w:val="00000E25"/>
    <w:rsid w:val="00003CE0"/>
    <w:rsid w:val="000068C6"/>
    <w:rsid w:val="000110DD"/>
    <w:rsid w:val="000233DD"/>
    <w:rsid w:val="000343D1"/>
    <w:rsid w:val="0004074E"/>
    <w:rsid w:val="000434A9"/>
    <w:rsid w:val="00044E27"/>
    <w:rsid w:val="0005244D"/>
    <w:rsid w:val="0006692C"/>
    <w:rsid w:val="000702EB"/>
    <w:rsid w:val="000728E2"/>
    <w:rsid w:val="00094C8E"/>
    <w:rsid w:val="000B4067"/>
    <w:rsid w:val="000B6C7E"/>
    <w:rsid w:val="000C07E4"/>
    <w:rsid w:val="000C7531"/>
    <w:rsid w:val="000E46EE"/>
    <w:rsid w:val="000F2673"/>
    <w:rsid w:val="000F5B76"/>
    <w:rsid w:val="00104246"/>
    <w:rsid w:val="0010753C"/>
    <w:rsid w:val="00114F2D"/>
    <w:rsid w:val="00126461"/>
    <w:rsid w:val="00130210"/>
    <w:rsid w:val="001568AC"/>
    <w:rsid w:val="0017075C"/>
    <w:rsid w:val="00170E6E"/>
    <w:rsid w:val="001758B6"/>
    <w:rsid w:val="001C21C1"/>
    <w:rsid w:val="001C36D8"/>
    <w:rsid w:val="001D3478"/>
    <w:rsid w:val="001E457F"/>
    <w:rsid w:val="001E4CA9"/>
    <w:rsid w:val="0020371B"/>
    <w:rsid w:val="0020509B"/>
    <w:rsid w:val="0020554D"/>
    <w:rsid w:val="00213C58"/>
    <w:rsid w:val="00227161"/>
    <w:rsid w:val="0023035B"/>
    <w:rsid w:val="0023479B"/>
    <w:rsid w:val="002400DD"/>
    <w:rsid w:val="00245DEE"/>
    <w:rsid w:val="002559CD"/>
    <w:rsid w:val="002562A9"/>
    <w:rsid w:val="00264897"/>
    <w:rsid w:val="002769EE"/>
    <w:rsid w:val="002812C2"/>
    <w:rsid w:val="00294814"/>
    <w:rsid w:val="002A1D6E"/>
    <w:rsid w:val="002A72B6"/>
    <w:rsid w:val="002B1578"/>
    <w:rsid w:val="002B2488"/>
    <w:rsid w:val="002B3554"/>
    <w:rsid w:val="002B6C7A"/>
    <w:rsid w:val="002D2CC1"/>
    <w:rsid w:val="002E05F2"/>
    <w:rsid w:val="002E2409"/>
    <w:rsid w:val="00321109"/>
    <w:rsid w:val="00323F4E"/>
    <w:rsid w:val="00324502"/>
    <w:rsid w:val="0032718E"/>
    <w:rsid w:val="00333333"/>
    <w:rsid w:val="00334501"/>
    <w:rsid w:val="003473E1"/>
    <w:rsid w:val="00351DC1"/>
    <w:rsid w:val="003548AA"/>
    <w:rsid w:val="00360E46"/>
    <w:rsid w:val="00365C9A"/>
    <w:rsid w:val="00366B50"/>
    <w:rsid w:val="0037122C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16B8"/>
    <w:rsid w:val="003B1A01"/>
    <w:rsid w:val="003B47EB"/>
    <w:rsid w:val="003B595B"/>
    <w:rsid w:val="003B7BD6"/>
    <w:rsid w:val="003D011F"/>
    <w:rsid w:val="003E191E"/>
    <w:rsid w:val="003F17A3"/>
    <w:rsid w:val="003F24AD"/>
    <w:rsid w:val="003F3780"/>
    <w:rsid w:val="003F7FF5"/>
    <w:rsid w:val="0041060A"/>
    <w:rsid w:val="004179F9"/>
    <w:rsid w:val="00420996"/>
    <w:rsid w:val="00426434"/>
    <w:rsid w:val="00432C12"/>
    <w:rsid w:val="004413EE"/>
    <w:rsid w:val="004530F6"/>
    <w:rsid w:val="0045460E"/>
    <w:rsid w:val="0046342E"/>
    <w:rsid w:val="0047384D"/>
    <w:rsid w:val="0047498F"/>
    <w:rsid w:val="0048775F"/>
    <w:rsid w:val="0049051F"/>
    <w:rsid w:val="00495E59"/>
    <w:rsid w:val="00496F19"/>
    <w:rsid w:val="004B3E8C"/>
    <w:rsid w:val="004B6080"/>
    <w:rsid w:val="004C03AC"/>
    <w:rsid w:val="004D107E"/>
    <w:rsid w:val="004E215B"/>
    <w:rsid w:val="004E78AF"/>
    <w:rsid w:val="005278BF"/>
    <w:rsid w:val="005319F2"/>
    <w:rsid w:val="005402FD"/>
    <w:rsid w:val="00543F50"/>
    <w:rsid w:val="0054672A"/>
    <w:rsid w:val="005721FB"/>
    <w:rsid w:val="00583D37"/>
    <w:rsid w:val="00586EB5"/>
    <w:rsid w:val="005F3EE0"/>
    <w:rsid w:val="005F5857"/>
    <w:rsid w:val="00611D38"/>
    <w:rsid w:val="0062055B"/>
    <w:rsid w:val="00626607"/>
    <w:rsid w:val="00627CEE"/>
    <w:rsid w:val="00636CEF"/>
    <w:rsid w:val="0064037A"/>
    <w:rsid w:val="00641BD3"/>
    <w:rsid w:val="006577E0"/>
    <w:rsid w:val="0066032C"/>
    <w:rsid w:val="00666ECA"/>
    <w:rsid w:val="006708A2"/>
    <w:rsid w:val="00690A4B"/>
    <w:rsid w:val="00693EF3"/>
    <w:rsid w:val="006A5F17"/>
    <w:rsid w:val="006B6DA1"/>
    <w:rsid w:val="006C2726"/>
    <w:rsid w:val="006D56E6"/>
    <w:rsid w:val="006D6F37"/>
    <w:rsid w:val="006E2C54"/>
    <w:rsid w:val="006F1CA2"/>
    <w:rsid w:val="006F2197"/>
    <w:rsid w:val="006F2F0E"/>
    <w:rsid w:val="007145D1"/>
    <w:rsid w:val="0072538D"/>
    <w:rsid w:val="00735223"/>
    <w:rsid w:val="00742A5B"/>
    <w:rsid w:val="00745F79"/>
    <w:rsid w:val="007538F8"/>
    <w:rsid w:val="007549EF"/>
    <w:rsid w:val="0075633B"/>
    <w:rsid w:val="007622C6"/>
    <w:rsid w:val="00763E6B"/>
    <w:rsid w:val="007719D7"/>
    <w:rsid w:val="0077497F"/>
    <w:rsid w:val="0079230B"/>
    <w:rsid w:val="007A1538"/>
    <w:rsid w:val="007A2A99"/>
    <w:rsid w:val="007A6AB1"/>
    <w:rsid w:val="007B25DF"/>
    <w:rsid w:val="007C7F02"/>
    <w:rsid w:val="007E4A37"/>
    <w:rsid w:val="007F053C"/>
    <w:rsid w:val="007F342A"/>
    <w:rsid w:val="008038CA"/>
    <w:rsid w:val="00805661"/>
    <w:rsid w:val="008064F3"/>
    <w:rsid w:val="00813993"/>
    <w:rsid w:val="008205C1"/>
    <w:rsid w:val="00820DC3"/>
    <w:rsid w:val="00831E53"/>
    <w:rsid w:val="00832C1A"/>
    <w:rsid w:val="00856D69"/>
    <w:rsid w:val="00860C77"/>
    <w:rsid w:val="00874F10"/>
    <w:rsid w:val="008808F1"/>
    <w:rsid w:val="00886489"/>
    <w:rsid w:val="00887C32"/>
    <w:rsid w:val="008A634E"/>
    <w:rsid w:val="008B26FB"/>
    <w:rsid w:val="008B275F"/>
    <w:rsid w:val="008B575B"/>
    <w:rsid w:val="008B7A0A"/>
    <w:rsid w:val="008C66E7"/>
    <w:rsid w:val="008D1F5C"/>
    <w:rsid w:val="008D2976"/>
    <w:rsid w:val="008E0F6F"/>
    <w:rsid w:val="008E2B62"/>
    <w:rsid w:val="008E6380"/>
    <w:rsid w:val="008E6FD4"/>
    <w:rsid w:val="008F2BDC"/>
    <w:rsid w:val="008F50A9"/>
    <w:rsid w:val="00903645"/>
    <w:rsid w:val="00922457"/>
    <w:rsid w:val="00923992"/>
    <w:rsid w:val="00935588"/>
    <w:rsid w:val="00941A0E"/>
    <w:rsid w:val="0094515D"/>
    <w:rsid w:val="00946516"/>
    <w:rsid w:val="009744D5"/>
    <w:rsid w:val="00977534"/>
    <w:rsid w:val="0098260C"/>
    <w:rsid w:val="009846E7"/>
    <w:rsid w:val="0099333E"/>
    <w:rsid w:val="0099360D"/>
    <w:rsid w:val="009958D8"/>
    <w:rsid w:val="009B364F"/>
    <w:rsid w:val="009E1A0F"/>
    <w:rsid w:val="009E3F8F"/>
    <w:rsid w:val="009E4FCA"/>
    <w:rsid w:val="00A00E82"/>
    <w:rsid w:val="00A02634"/>
    <w:rsid w:val="00A04DE3"/>
    <w:rsid w:val="00A16CEA"/>
    <w:rsid w:val="00A452E7"/>
    <w:rsid w:val="00A46BC8"/>
    <w:rsid w:val="00A5414C"/>
    <w:rsid w:val="00A66B18"/>
    <w:rsid w:val="00A72B4C"/>
    <w:rsid w:val="00A80852"/>
    <w:rsid w:val="00A91D55"/>
    <w:rsid w:val="00A92117"/>
    <w:rsid w:val="00AA057E"/>
    <w:rsid w:val="00AA62A8"/>
    <w:rsid w:val="00AA6E98"/>
    <w:rsid w:val="00AB19E5"/>
    <w:rsid w:val="00AB2AE7"/>
    <w:rsid w:val="00AC49CE"/>
    <w:rsid w:val="00AC5B56"/>
    <w:rsid w:val="00AC60DB"/>
    <w:rsid w:val="00AD267A"/>
    <w:rsid w:val="00AE51B6"/>
    <w:rsid w:val="00AF05FE"/>
    <w:rsid w:val="00AF22D1"/>
    <w:rsid w:val="00AF32A8"/>
    <w:rsid w:val="00AF3A19"/>
    <w:rsid w:val="00AF59DB"/>
    <w:rsid w:val="00B11F58"/>
    <w:rsid w:val="00B2465C"/>
    <w:rsid w:val="00B26D97"/>
    <w:rsid w:val="00B34C58"/>
    <w:rsid w:val="00B472AF"/>
    <w:rsid w:val="00B66977"/>
    <w:rsid w:val="00B7104F"/>
    <w:rsid w:val="00B82553"/>
    <w:rsid w:val="00B82640"/>
    <w:rsid w:val="00B83130"/>
    <w:rsid w:val="00B875AE"/>
    <w:rsid w:val="00BA0BFE"/>
    <w:rsid w:val="00BA3BE2"/>
    <w:rsid w:val="00BA4157"/>
    <w:rsid w:val="00BB00F3"/>
    <w:rsid w:val="00BB2B7A"/>
    <w:rsid w:val="00BB527D"/>
    <w:rsid w:val="00BC262E"/>
    <w:rsid w:val="00BC5C94"/>
    <w:rsid w:val="00BD27F8"/>
    <w:rsid w:val="00BD7092"/>
    <w:rsid w:val="00BE0182"/>
    <w:rsid w:val="00BF5243"/>
    <w:rsid w:val="00BF6CEE"/>
    <w:rsid w:val="00C01232"/>
    <w:rsid w:val="00C01E54"/>
    <w:rsid w:val="00C2352F"/>
    <w:rsid w:val="00C32184"/>
    <w:rsid w:val="00C33279"/>
    <w:rsid w:val="00C34C15"/>
    <w:rsid w:val="00C36FBA"/>
    <w:rsid w:val="00C50C5A"/>
    <w:rsid w:val="00C52328"/>
    <w:rsid w:val="00C5268A"/>
    <w:rsid w:val="00C54D9A"/>
    <w:rsid w:val="00C57410"/>
    <w:rsid w:val="00C57789"/>
    <w:rsid w:val="00C73DFB"/>
    <w:rsid w:val="00C77D16"/>
    <w:rsid w:val="00C8193F"/>
    <w:rsid w:val="00C82C96"/>
    <w:rsid w:val="00C873CE"/>
    <w:rsid w:val="00C96025"/>
    <w:rsid w:val="00CA7BB9"/>
    <w:rsid w:val="00CB01A7"/>
    <w:rsid w:val="00CB3723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CF1B26"/>
    <w:rsid w:val="00D04B56"/>
    <w:rsid w:val="00D4672A"/>
    <w:rsid w:val="00D51019"/>
    <w:rsid w:val="00D536FA"/>
    <w:rsid w:val="00D566B8"/>
    <w:rsid w:val="00D6256D"/>
    <w:rsid w:val="00D74027"/>
    <w:rsid w:val="00D773B7"/>
    <w:rsid w:val="00D77C0E"/>
    <w:rsid w:val="00D80A6E"/>
    <w:rsid w:val="00D90BEF"/>
    <w:rsid w:val="00D918AA"/>
    <w:rsid w:val="00D946BE"/>
    <w:rsid w:val="00D96B3B"/>
    <w:rsid w:val="00DA0BEB"/>
    <w:rsid w:val="00DA354A"/>
    <w:rsid w:val="00DA68F0"/>
    <w:rsid w:val="00DC72D9"/>
    <w:rsid w:val="00DD03F8"/>
    <w:rsid w:val="00DD2CBC"/>
    <w:rsid w:val="00DE46F7"/>
    <w:rsid w:val="00DE63F1"/>
    <w:rsid w:val="00DE6C5B"/>
    <w:rsid w:val="00DF0F4D"/>
    <w:rsid w:val="00DF2C25"/>
    <w:rsid w:val="00DF7CE8"/>
    <w:rsid w:val="00E13B10"/>
    <w:rsid w:val="00E22CF2"/>
    <w:rsid w:val="00E36A28"/>
    <w:rsid w:val="00E403F2"/>
    <w:rsid w:val="00E54DD3"/>
    <w:rsid w:val="00E816AE"/>
    <w:rsid w:val="00E8399C"/>
    <w:rsid w:val="00E96533"/>
    <w:rsid w:val="00E975FF"/>
    <w:rsid w:val="00EA02B4"/>
    <w:rsid w:val="00EA15CC"/>
    <w:rsid w:val="00EB49CD"/>
    <w:rsid w:val="00EC6404"/>
    <w:rsid w:val="00EC74F6"/>
    <w:rsid w:val="00ED00DF"/>
    <w:rsid w:val="00ED29CA"/>
    <w:rsid w:val="00EE147A"/>
    <w:rsid w:val="00EE75E5"/>
    <w:rsid w:val="00EE7CAD"/>
    <w:rsid w:val="00EF264D"/>
    <w:rsid w:val="00EF2E9C"/>
    <w:rsid w:val="00F010FE"/>
    <w:rsid w:val="00F02DA0"/>
    <w:rsid w:val="00F06D43"/>
    <w:rsid w:val="00F17251"/>
    <w:rsid w:val="00F220B3"/>
    <w:rsid w:val="00F23FAA"/>
    <w:rsid w:val="00F26093"/>
    <w:rsid w:val="00F27042"/>
    <w:rsid w:val="00F3694F"/>
    <w:rsid w:val="00F67F1C"/>
    <w:rsid w:val="00F84E49"/>
    <w:rsid w:val="00F91148"/>
    <w:rsid w:val="00F931ED"/>
    <w:rsid w:val="00FA108A"/>
    <w:rsid w:val="00FB0AD1"/>
    <w:rsid w:val="00FC68D7"/>
    <w:rsid w:val="00FC7403"/>
    <w:rsid w:val="00FE2BEF"/>
    <w:rsid w:val="00FE6C5B"/>
    <w:rsid w:val="00FE75C3"/>
    <w:rsid w:val="00FF4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58F03-4B89-4A77-BDDB-67EE14044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7385</Words>
  <Characters>42096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user</cp:lastModifiedBy>
  <cp:revision>2</cp:revision>
  <cp:lastPrinted>2024-05-14T08:52:00Z</cp:lastPrinted>
  <dcterms:created xsi:type="dcterms:W3CDTF">2024-05-23T04:01:00Z</dcterms:created>
  <dcterms:modified xsi:type="dcterms:W3CDTF">2024-05-23T04:01:00Z</dcterms:modified>
</cp:coreProperties>
</file>